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C0F53" w14:textId="64A4C4D9" w:rsidR="00461E4B" w:rsidRPr="00461E4B" w:rsidRDefault="00461E4B" w:rsidP="00573367">
      <w:pPr>
        <w:spacing w:before="100" w:beforeAutospacing="1" w:after="100" w:afterAutospacing="1"/>
        <w:contextualSpacing/>
        <w:jc w:val="both"/>
        <w:rPr>
          <w:rFonts w:eastAsia="Times New Roman"/>
        </w:rPr>
      </w:pPr>
      <w:r w:rsidRPr="00461E4B">
        <w:rPr>
          <w:rFonts w:ascii="Arial" w:eastAsia="Times New Roman" w:hAnsi="Arial" w:cs="Arial"/>
          <w:b/>
          <w:bCs/>
          <w:sz w:val="22"/>
          <w:szCs w:val="22"/>
        </w:rPr>
        <w:t>Equipment</w:t>
      </w:r>
    </w:p>
    <w:p w14:paraId="7DFAEB22" w14:textId="1021AD0C" w:rsidR="00461E4B" w:rsidRPr="00573367" w:rsidRDefault="00461E4B" w:rsidP="00573367">
      <w:pPr>
        <w:spacing w:before="100" w:beforeAutospacing="1" w:after="100" w:afterAutospacing="1"/>
        <w:contextualSpacing/>
        <w:jc w:val="both"/>
        <w:rPr>
          <w:rFonts w:ascii="ArialMT" w:eastAsia="Times New Roman" w:hAnsi="ArialMT"/>
          <w:sz w:val="22"/>
          <w:szCs w:val="22"/>
        </w:rPr>
      </w:pPr>
      <w:r w:rsidRPr="00461E4B">
        <w:rPr>
          <w:rFonts w:ascii="ArialMT" w:eastAsia="Times New Roman" w:hAnsi="ArialMT"/>
          <w:sz w:val="22"/>
          <w:szCs w:val="22"/>
          <w:u w:val="single"/>
        </w:rPr>
        <w:t>General Equipment:</w:t>
      </w:r>
      <w:r w:rsidRPr="00461E4B">
        <w:rPr>
          <w:rFonts w:ascii="ArialMT" w:eastAsia="Times New Roman" w:hAnsi="ArialMT"/>
          <w:sz w:val="22"/>
          <w:szCs w:val="22"/>
        </w:rPr>
        <w:t xml:space="preserve"> </w:t>
      </w:r>
      <w:r w:rsidR="006E18F1">
        <w:rPr>
          <w:rFonts w:ascii="ArialMT" w:eastAsia="Times New Roman" w:hAnsi="ArialMT"/>
          <w:sz w:val="22"/>
          <w:szCs w:val="22"/>
        </w:rPr>
        <w:t xml:space="preserve">The Pfenning lab is well-equipped for molecular biology with </w:t>
      </w:r>
      <w:r w:rsidR="006E18F1" w:rsidRPr="00461E4B">
        <w:rPr>
          <w:rFonts w:ascii="ArialMT" w:eastAsia="Times New Roman" w:hAnsi="ArialMT"/>
          <w:sz w:val="22"/>
          <w:szCs w:val="22"/>
        </w:rPr>
        <w:t>heat blocks, shakers, microcentrifuges,</w:t>
      </w:r>
      <w:r w:rsidR="006E18F1" w:rsidRPr="00573367">
        <w:rPr>
          <w:rFonts w:ascii="ArialMT" w:eastAsia="Times New Roman" w:hAnsi="ArialMT"/>
          <w:sz w:val="22"/>
          <w:szCs w:val="22"/>
        </w:rPr>
        <w:t xml:space="preserve"> refrigerator,</w:t>
      </w:r>
      <w:r w:rsidR="006E18F1" w:rsidRPr="00461E4B">
        <w:rPr>
          <w:rFonts w:ascii="ArialMT" w:eastAsia="Times New Roman" w:hAnsi="ArialMT"/>
          <w:sz w:val="22"/>
          <w:szCs w:val="22"/>
        </w:rPr>
        <w:t xml:space="preserve"> </w:t>
      </w:r>
      <w:r w:rsidR="006E18F1" w:rsidRPr="00573367">
        <w:rPr>
          <w:rFonts w:ascii="ArialMT" w:eastAsia="Times New Roman" w:hAnsi="ArialMT"/>
          <w:sz w:val="22"/>
          <w:szCs w:val="22"/>
        </w:rPr>
        <w:t>-20</w:t>
      </w:r>
      <w:r w:rsidR="006E18F1" w:rsidRPr="00461E4B">
        <w:rPr>
          <w:rFonts w:ascii="Calibri" w:eastAsia="Times New Roman" w:hAnsi="Calibri" w:cs="Calibri"/>
          <w:sz w:val="22"/>
          <w:szCs w:val="22"/>
        </w:rPr>
        <w:t>°</w:t>
      </w:r>
      <w:r w:rsidR="006E18F1" w:rsidRPr="00461E4B">
        <w:rPr>
          <w:rFonts w:ascii="ArialMT" w:eastAsia="Times New Roman" w:hAnsi="ArialMT"/>
          <w:sz w:val="22"/>
          <w:szCs w:val="22"/>
        </w:rPr>
        <w:t>C</w:t>
      </w:r>
      <w:r w:rsidR="006E18F1" w:rsidRPr="00573367">
        <w:rPr>
          <w:rFonts w:ascii="ArialMT" w:eastAsia="Times New Roman" w:hAnsi="ArialMT"/>
          <w:sz w:val="22"/>
          <w:szCs w:val="22"/>
        </w:rPr>
        <w:t xml:space="preserve"> freezer, and </w:t>
      </w:r>
      <w:r w:rsidR="006E18F1" w:rsidRPr="00461E4B">
        <w:rPr>
          <w:rFonts w:ascii="ArialMT" w:eastAsia="Times New Roman" w:hAnsi="ArialMT"/>
          <w:sz w:val="22"/>
          <w:szCs w:val="22"/>
        </w:rPr>
        <w:t>-80</w:t>
      </w:r>
      <w:r w:rsidR="006E18F1" w:rsidRPr="00461E4B">
        <w:rPr>
          <w:rFonts w:ascii="Calibri" w:eastAsia="Times New Roman" w:hAnsi="Calibri" w:cs="Calibri"/>
          <w:sz w:val="22"/>
          <w:szCs w:val="22"/>
        </w:rPr>
        <w:t>°</w:t>
      </w:r>
      <w:r w:rsidR="006E18F1" w:rsidRPr="00461E4B">
        <w:rPr>
          <w:rFonts w:ascii="ArialMT" w:eastAsia="Times New Roman" w:hAnsi="ArialMT"/>
          <w:sz w:val="22"/>
          <w:szCs w:val="22"/>
        </w:rPr>
        <w:t>C freezer.</w:t>
      </w:r>
      <w:r w:rsidR="006E18F1">
        <w:rPr>
          <w:rFonts w:ascii="ArialMT" w:eastAsia="Times New Roman" w:hAnsi="ArialMT"/>
          <w:sz w:val="22"/>
          <w:szCs w:val="22"/>
        </w:rPr>
        <w:t xml:space="preserve"> </w:t>
      </w:r>
      <w:r w:rsidRPr="00461E4B">
        <w:rPr>
          <w:rFonts w:ascii="ArialMT" w:eastAsia="Times New Roman" w:hAnsi="ArialMT"/>
          <w:sz w:val="22"/>
          <w:szCs w:val="22"/>
        </w:rPr>
        <w:t>Shared facilities in close proximity to the lab provide</w:t>
      </w:r>
      <w:r w:rsidR="00F4180A">
        <w:rPr>
          <w:rFonts w:ascii="ArialMT" w:eastAsia="Times New Roman" w:hAnsi="ArialMT"/>
          <w:sz w:val="22"/>
          <w:szCs w:val="22"/>
        </w:rPr>
        <w:t xml:space="preserve"> a </w:t>
      </w:r>
      <w:r w:rsidR="00F4180A" w:rsidRPr="00573367">
        <w:rPr>
          <w:rFonts w:ascii="ArialMT" w:eastAsia="Times New Roman" w:hAnsi="ArialMT"/>
          <w:sz w:val="22"/>
          <w:szCs w:val="22"/>
        </w:rPr>
        <w:t>Tapestation</w:t>
      </w:r>
      <w:r w:rsidR="00F4180A">
        <w:rPr>
          <w:rFonts w:ascii="ArialMT" w:eastAsia="Times New Roman" w:hAnsi="ArialMT"/>
          <w:sz w:val="22"/>
          <w:szCs w:val="22"/>
        </w:rPr>
        <w:t xml:space="preserve"> 4200</w:t>
      </w:r>
      <w:r w:rsidR="00F4180A" w:rsidRPr="00573367">
        <w:rPr>
          <w:rFonts w:ascii="ArialMT" w:eastAsia="Times New Roman" w:hAnsi="ArialMT"/>
          <w:sz w:val="22"/>
          <w:szCs w:val="22"/>
        </w:rPr>
        <w:t xml:space="preserve"> electrophoresis</w:t>
      </w:r>
      <w:r w:rsidR="00F4180A" w:rsidRPr="00461E4B">
        <w:rPr>
          <w:rFonts w:ascii="ArialMT" w:eastAsia="Times New Roman" w:hAnsi="ArialMT"/>
          <w:sz w:val="22"/>
          <w:szCs w:val="22"/>
        </w:rPr>
        <w:t xml:space="preserve"> </w:t>
      </w:r>
      <w:r w:rsidR="00F4180A">
        <w:rPr>
          <w:rFonts w:ascii="ArialMT" w:eastAsia="Times New Roman" w:hAnsi="ArialMT"/>
          <w:sz w:val="22"/>
          <w:szCs w:val="22"/>
        </w:rPr>
        <w:t>system,</w:t>
      </w:r>
      <w:r w:rsidRPr="00461E4B">
        <w:rPr>
          <w:rFonts w:ascii="ArialMT" w:eastAsia="Times New Roman" w:hAnsi="ArialMT"/>
          <w:sz w:val="22"/>
          <w:szCs w:val="22"/>
        </w:rPr>
        <w:t xml:space="preserve"> dry ice chest,</w:t>
      </w:r>
      <w:r w:rsidR="00F274F0" w:rsidRPr="00573367">
        <w:rPr>
          <w:rFonts w:ascii="ArialMT" w:eastAsia="Times New Roman" w:hAnsi="ArialMT"/>
          <w:sz w:val="22"/>
          <w:szCs w:val="22"/>
        </w:rPr>
        <w:t xml:space="preserve"> wet ice chest,</w:t>
      </w:r>
      <w:r w:rsidRPr="00461E4B">
        <w:rPr>
          <w:rFonts w:ascii="ArialMT" w:eastAsia="Times New Roman" w:hAnsi="ArialMT"/>
          <w:sz w:val="22"/>
          <w:szCs w:val="22"/>
        </w:rPr>
        <w:t xml:space="preserve"> </w:t>
      </w:r>
      <w:r w:rsidR="006E18F1">
        <w:rPr>
          <w:rFonts w:ascii="ArialMT" w:eastAsia="Times New Roman" w:hAnsi="ArialMT"/>
          <w:sz w:val="22"/>
          <w:szCs w:val="22"/>
        </w:rPr>
        <w:t>downdraft sink (for animal perfusions)</w:t>
      </w:r>
      <w:r w:rsidR="00F4180A">
        <w:rPr>
          <w:rFonts w:ascii="ArialMT" w:eastAsia="Times New Roman" w:hAnsi="ArialMT"/>
          <w:sz w:val="22"/>
          <w:szCs w:val="22"/>
        </w:rPr>
        <w:t xml:space="preserve">, </w:t>
      </w:r>
      <w:r w:rsidRPr="00461E4B">
        <w:rPr>
          <w:rFonts w:ascii="ArialMT" w:eastAsia="Times New Roman" w:hAnsi="ArialMT"/>
          <w:sz w:val="22"/>
          <w:szCs w:val="22"/>
        </w:rPr>
        <w:t>and O</w:t>
      </w:r>
      <w:r w:rsidRPr="00461E4B">
        <w:rPr>
          <w:rFonts w:ascii="ArialMT" w:eastAsia="Times New Roman" w:hAnsi="ArialMT"/>
          <w:position w:val="-2"/>
          <w:sz w:val="14"/>
          <w:szCs w:val="14"/>
        </w:rPr>
        <w:t>2</w:t>
      </w:r>
      <w:r w:rsidRPr="00461E4B">
        <w:rPr>
          <w:rFonts w:ascii="ArialMT" w:eastAsia="Times New Roman" w:hAnsi="ArialMT"/>
          <w:sz w:val="22"/>
          <w:szCs w:val="22"/>
        </w:rPr>
        <w:t>/CO</w:t>
      </w:r>
      <w:r w:rsidRPr="00461E4B">
        <w:rPr>
          <w:rFonts w:ascii="ArialMT" w:eastAsia="Times New Roman" w:hAnsi="ArialMT"/>
          <w:position w:val="-2"/>
          <w:sz w:val="14"/>
          <w:szCs w:val="14"/>
        </w:rPr>
        <w:t xml:space="preserve">2 </w:t>
      </w:r>
      <w:r w:rsidRPr="00461E4B">
        <w:rPr>
          <w:rFonts w:ascii="ArialMT" w:eastAsia="Times New Roman" w:hAnsi="ArialMT"/>
          <w:sz w:val="22"/>
          <w:szCs w:val="22"/>
        </w:rPr>
        <w:t xml:space="preserve">tanks for tissue oxygenation. Space and fixtures include two fume hoods, a dark room, and dedicated rooms in the animal facility with temperature and lighting control. </w:t>
      </w:r>
    </w:p>
    <w:p w14:paraId="26307E3F" w14:textId="77777777" w:rsidR="00573367" w:rsidRPr="00573367" w:rsidRDefault="00573367" w:rsidP="00573367">
      <w:pPr>
        <w:spacing w:before="100" w:beforeAutospacing="1" w:after="100" w:afterAutospacing="1"/>
        <w:contextualSpacing/>
        <w:jc w:val="both"/>
        <w:rPr>
          <w:rFonts w:ascii="ArialMT" w:eastAsia="Times New Roman" w:hAnsi="ArialMT"/>
          <w:sz w:val="22"/>
          <w:szCs w:val="22"/>
          <w:u w:val="single"/>
        </w:rPr>
      </w:pPr>
    </w:p>
    <w:p w14:paraId="54EAF763" w14:textId="1D677CEE" w:rsidR="00F274F0" w:rsidRPr="00573367" w:rsidRDefault="00F274F0" w:rsidP="00573367">
      <w:pPr>
        <w:spacing w:before="100" w:beforeAutospacing="1" w:after="100" w:afterAutospacing="1"/>
        <w:contextualSpacing/>
        <w:jc w:val="both"/>
        <w:rPr>
          <w:rFonts w:ascii="ArialMT" w:eastAsia="Times New Roman" w:hAnsi="ArialMT"/>
          <w:sz w:val="22"/>
          <w:szCs w:val="22"/>
          <w:u w:val="single"/>
        </w:rPr>
      </w:pPr>
      <w:r w:rsidRPr="00573367">
        <w:rPr>
          <w:rFonts w:ascii="ArialMT" w:eastAsia="Times New Roman" w:hAnsi="ArialMT"/>
          <w:sz w:val="22"/>
          <w:szCs w:val="22"/>
          <w:u w:val="single"/>
        </w:rPr>
        <w:t>Project-specific Equipment:</w:t>
      </w:r>
      <w:r w:rsidR="00573367" w:rsidRPr="00573367">
        <w:rPr>
          <w:rFonts w:ascii="ArialMT" w:eastAsia="Times New Roman" w:hAnsi="ArialMT"/>
          <w:sz w:val="22"/>
          <w:szCs w:val="22"/>
        </w:rPr>
        <w:t xml:space="preserve"> The Pfenning lab </w:t>
      </w:r>
      <w:r w:rsidRPr="00573367">
        <w:rPr>
          <w:rFonts w:ascii="ArialMT" w:eastAsia="Times New Roman" w:hAnsi="ArialMT"/>
          <w:sz w:val="22"/>
          <w:szCs w:val="22"/>
        </w:rPr>
        <w:t>specifically ow</w:t>
      </w:r>
      <w:r w:rsidR="00573367" w:rsidRPr="00573367">
        <w:rPr>
          <w:rFonts w:ascii="ArialMT" w:eastAsia="Times New Roman" w:hAnsi="ArialMT"/>
          <w:sz w:val="22"/>
          <w:szCs w:val="22"/>
        </w:rPr>
        <w:t>ns</w:t>
      </w:r>
      <w:r w:rsidRPr="00573367">
        <w:rPr>
          <w:rFonts w:ascii="ArialMT" w:eastAsia="Times New Roman" w:hAnsi="ArialMT"/>
          <w:sz w:val="22"/>
          <w:szCs w:val="22"/>
        </w:rPr>
        <w:t xml:space="preserve"> and operat</w:t>
      </w:r>
      <w:r w:rsidR="00573367" w:rsidRPr="00573367">
        <w:rPr>
          <w:rFonts w:ascii="ArialMT" w:eastAsia="Times New Roman" w:hAnsi="ArialMT"/>
          <w:sz w:val="22"/>
          <w:szCs w:val="22"/>
        </w:rPr>
        <w:t xml:space="preserve">es the following equipment </w:t>
      </w:r>
      <w:r w:rsidRPr="00573367">
        <w:rPr>
          <w:rFonts w:ascii="ArialMT" w:eastAsia="Times New Roman" w:hAnsi="ArialMT"/>
          <w:sz w:val="22"/>
          <w:szCs w:val="22"/>
        </w:rPr>
        <w:t>to perform nuclei isolation, single nucleus genomic assays, and in-house sequencing:</w:t>
      </w:r>
    </w:p>
    <w:p w14:paraId="06A802AF" w14:textId="77777777" w:rsidR="00573367" w:rsidRPr="00573367" w:rsidRDefault="00573367" w:rsidP="00573367">
      <w:pPr>
        <w:spacing w:before="100" w:beforeAutospacing="1" w:after="100" w:afterAutospacing="1"/>
        <w:contextualSpacing/>
        <w:jc w:val="both"/>
        <w:rPr>
          <w:rFonts w:ascii="ArialMT" w:eastAsia="Times New Roman" w:hAnsi="ArialMT"/>
          <w:sz w:val="22"/>
          <w:szCs w:val="22"/>
        </w:rPr>
      </w:pPr>
    </w:p>
    <w:p w14:paraId="69677A1A" w14:textId="2D67EAD0" w:rsidR="004F5FF2" w:rsidRPr="00573367" w:rsidRDefault="004F5FF2" w:rsidP="00573367">
      <w:pPr>
        <w:spacing w:before="100" w:beforeAutospacing="1" w:after="100" w:afterAutospacing="1"/>
        <w:contextualSpacing/>
        <w:jc w:val="both"/>
        <w:rPr>
          <w:rFonts w:ascii="ArialMT" w:eastAsia="Times New Roman" w:hAnsi="ArialMT"/>
          <w:sz w:val="22"/>
          <w:szCs w:val="22"/>
        </w:rPr>
      </w:pPr>
      <w:r w:rsidRPr="00573367">
        <w:rPr>
          <w:rFonts w:ascii="ArialMT" w:eastAsia="Times New Roman" w:hAnsi="ArialMT"/>
          <w:sz w:val="22"/>
          <w:szCs w:val="22"/>
        </w:rPr>
        <w:t>Nuclei Prep:</w:t>
      </w:r>
    </w:p>
    <w:p w14:paraId="067B4E70" w14:textId="4021BD49" w:rsidR="00F274F0" w:rsidRPr="00573367" w:rsidRDefault="00F274F0" w:rsidP="00573367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ArialMT" w:eastAsia="Times New Roman" w:hAnsi="ArialMT"/>
          <w:sz w:val="22"/>
          <w:szCs w:val="22"/>
        </w:rPr>
      </w:pPr>
      <w:r w:rsidRPr="00573367">
        <w:rPr>
          <w:rFonts w:ascii="ArialMT" w:eastAsia="Times New Roman" w:hAnsi="ArialMT"/>
          <w:sz w:val="22"/>
          <w:szCs w:val="22"/>
        </w:rPr>
        <w:t>Dedicated fresh tissue, semi-automated vibratome (Leica, VT1200)</w:t>
      </w:r>
    </w:p>
    <w:p w14:paraId="7E9C79EF" w14:textId="0B9F8749" w:rsidR="00F274F0" w:rsidRPr="00573367" w:rsidRDefault="00F274F0" w:rsidP="00573367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ArialMT" w:eastAsia="Times New Roman" w:hAnsi="ArialMT"/>
          <w:sz w:val="22"/>
          <w:szCs w:val="22"/>
        </w:rPr>
      </w:pPr>
      <w:r w:rsidRPr="00573367">
        <w:rPr>
          <w:rFonts w:ascii="ArialMT" w:eastAsia="Times New Roman" w:hAnsi="ArialMT"/>
          <w:sz w:val="22"/>
          <w:szCs w:val="22"/>
        </w:rPr>
        <w:t>Countess II Fluorescence Automated Cell Counter (ThermoFisher,</w:t>
      </w:r>
      <w:r w:rsidRPr="00573367">
        <w:rPr>
          <w:rFonts w:ascii="Helvetica Neue Light" w:eastAsia="Times New Roman" w:hAnsi="Helvetica Neue Light"/>
          <w:color w:val="333333"/>
          <w:spacing w:val="8"/>
          <w:sz w:val="33"/>
          <w:szCs w:val="33"/>
        </w:rPr>
        <w:t xml:space="preserve"> </w:t>
      </w:r>
      <w:r w:rsidRPr="00573367">
        <w:rPr>
          <w:rFonts w:ascii="ArialMT" w:eastAsia="Times New Roman" w:hAnsi="ArialMT"/>
          <w:sz w:val="22"/>
          <w:szCs w:val="22"/>
        </w:rPr>
        <w:t>AMQAX1000)</w:t>
      </w:r>
    </w:p>
    <w:p w14:paraId="0215AE53" w14:textId="65849578" w:rsidR="004F5FF2" w:rsidRPr="00573367" w:rsidRDefault="004F5FF2" w:rsidP="00573367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ArialMT" w:eastAsia="Times New Roman" w:hAnsi="ArialMT"/>
          <w:sz w:val="22"/>
          <w:szCs w:val="22"/>
        </w:rPr>
      </w:pPr>
      <w:r w:rsidRPr="00573367">
        <w:rPr>
          <w:rFonts w:ascii="ArialMT" w:eastAsia="Times New Roman" w:hAnsi="ArialMT"/>
          <w:sz w:val="22"/>
          <w:szCs w:val="22"/>
        </w:rPr>
        <w:t>EVOS Upright Fluorescence Imaging System (Life Technologies, AMF4300)</w:t>
      </w:r>
    </w:p>
    <w:p w14:paraId="2A6713F5" w14:textId="41CA2DC6" w:rsidR="004F5FF2" w:rsidRPr="00573367" w:rsidRDefault="006E18F1" w:rsidP="00573367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ArialMT" w:eastAsia="Times New Roman" w:hAnsi="ArialMT"/>
          <w:sz w:val="22"/>
          <w:szCs w:val="22"/>
        </w:rPr>
      </w:pPr>
      <w:r w:rsidRPr="00573367">
        <w:rPr>
          <w:rFonts w:ascii="ArialMT" w:eastAsia="Times New Roman" w:hAnsi="ArialMT"/>
          <w:sz w:val="22"/>
          <w:szCs w:val="22"/>
        </w:rPr>
        <w:t>Fixed angle</w:t>
      </w:r>
      <w:r w:rsidR="004F5FF2" w:rsidRPr="00573367">
        <w:rPr>
          <w:rFonts w:ascii="ArialMT" w:eastAsia="Times New Roman" w:hAnsi="ArialMT"/>
          <w:sz w:val="22"/>
          <w:szCs w:val="22"/>
        </w:rPr>
        <w:t>, refrigerated centrifuge (Eppendorf, 5430R/5428)</w:t>
      </w:r>
    </w:p>
    <w:p w14:paraId="7680BCDB" w14:textId="233F28B7" w:rsidR="00F274F0" w:rsidRPr="00573367" w:rsidRDefault="00F274F0" w:rsidP="00573367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ArialMT" w:eastAsia="Times New Roman" w:hAnsi="ArialMT"/>
          <w:sz w:val="22"/>
          <w:szCs w:val="22"/>
        </w:rPr>
      </w:pPr>
      <w:r w:rsidRPr="00573367">
        <w:rPr>
          <w:rFonts w:ascii="ArialMT" w:eastAsia="Times New Roman" w:hAnsi="ArialMT"/>
          <w:sz w:val="22"/>
          <w:szCs w:val="22"/>
        </w:rPr>
        <w:t>Swinging-bucket, high-capacity refrigerated centrifuge (Eppendorf, 22331 Hamburg)</w:t>
      </w:r>
    </w:p>
    <w:p w14:paraId="341E681D" w14:textId="62F79122" w:rsidR="004F5FF2" w:rsidRPr="00573367" w:rsidRDefault="004F5FF2" w:rsidP="00573367">
      <w:pPr>
        <w:spacing w:before="100" w:beforeAutospacing="1" w:after="100" w:afterAutospacing="1"/>
        <w:contextualSpacing/>
        <w:jc w:val="both"/>
        <w:rPr>
          <w:rFonts w:ascii="ArialMT" w:eastAsia="Times New Roman" w:hAnsi="ArialMT"/>
          <w:sz w:val="22"/>
          <w:szCs w:val="22"/>
        </w:rPr>
      </w:pPr>
      <w:r w:rsidRPr="00573367">
        <w:rPr>
          <w:rFonts w:ascii="ArialMT" w:eastAsia="Times New Roman" w:hAnsi="ArialMT"/>
          <w:sz w:val="22"/>
          <w:szCs w:val="22"/>
        </w:rPr>
        <w:t>Single-nucleus Genomics:</w:t>
      </w:r>
    </w:p>
    <w:p w14:paraId="44D04284" w14:textId="5A96F270" w:rsidR="004F5FF2" w:rsidRPr="00573367" w:rsidRDefault="004F5FF2" w:rsidP="00573367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ArialMT" w:eastAsia="Times New Roman" w:hAnsi="ArialMT"/>
          <w:sz w:val="22"/>
          <w:szCs w:val="22"/>
        </w:rPr>
      </w:pPr>
      <w:r w:rsidRPr="00573367">
        <w:rPr>
          <w:rFonts w:ascii="ArialMT" w:eastAsia="Times New Roman" w:hAnsi="ArialMT"/>
          <w:sz w:val="22"/>
          <w:szCs w:val="22"/>
        </w:rPr>
        <w:t>10X Chromium Controller (10X Genomics)</w:t>
      </w:r>
    </w:p>
    <w:p w14:paraId="6BDF919F" w14:textId="7D8593C8" w:rsidR="004F5FF2" w:rsidRPr="00573367" w:rsidRDefault="004F5FF2" w:rsidP="00573367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ArialMT" w:eastAsia="Times New Roman" w:hAnsi="ArialMT"/>
          <w:sz w:val="22"/>
          <w:szCs w:val="22"/>
        </w:rPr>
      </w:pPr>
      <w:r w:rsidRPr="00573367">
        <w:rPr>
          <w:rFonts w:ascii="ArialMT" w:eastAsia="Times New Roman" w:hAnsi="ArialMT"/>
          <w:sz w:val="22"/>
          <w:szCs w:val="22"/>
        </w:rPr>
        <w:t>MiSeq Desktop Sequencer System (Illumina, SY-410-1003)</w:t>
      </w:r>
    </w:p>
    <w:p w14:paraId="5AAEAF1C" w14:textId="4E87A4F6" w:rsidR="004F5FF2" w:rsidRPr="00573367" w:rsidRDefault="004F5FF2" w:rsidP="00573367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ArialMT" w:eastAsia="Times New Roman" w:hAnsi="ArialMT"/>
          <w:sz w:val="22"/>
          <w:szCs w:val="22"/>
        </w:rPr>
      </w:pPr>
      <w:r w:rsidRPr="00573367">
        <w:rPr>
          <w:rFonts w:ascii="ArialMT" w:eastAsia="Times New Roman" w:hAnsi="ArialMT"/>
          <w:sz w:val="22"/>
          <w:szCs w:val="22"/>
        </w:rPr>
        <w:t xml:space="preserve">SimpliAmp </w:t>
      </w:r>
      <w:r w:rsidR="00F274F0" w:rsidRPr="00573367">
        <w:rPr>
          <w:rFonts w:ascii="ArialMT" w:eastAsia="Times New Roman" w:hAnsi="ArialMT"/>
          <w:sz w:val="22"/>
          <w:szCs w:val="22"/>
        </w:rPr>
        <w:t xml:space="preserve">Thermocylcer (Life Technologies, </w:t>
      </w:r>
      <w:r w:rsidRPr="00573367">
        <w:rPr>
          <w:rFonts w:ascii="ArialMT" w:eastAsia="Times New Roman" w:hAnsi="ArialMT"/>
          <w:sz w:val="22"/>
          <w:szCs w:val="22"/>
        </w:rPr>
        <w:t>A24811)</w:t>
      </w:r>
    </w:p>
    <w:p w14:paraId="6AAF646F" w14:textId="57D67E0D" w:rsidR="004F5FF2" w:rsidRPr="00573367" w:rsidRDefault="004F5FF2" w:rsidP="00573367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ArialMT" w:eastAsia="Times New Roman" w:hAnsi="ArialMT"/>
          <w:sz w:val="22"/>
          <w:szCs w:val="22"/>
        </w:rPr>
      </w:pPr>
      <w:r w:rsidRPr="00573367">
        <w:rPr>
          <w:rFonts w:ascii="ArialMT" w:eastAsia="Times New Roman" w:hAnsi="ArialMT"/>
          <w:sz w:val="22"/>
          <w:szCs w:val="22"/>
        </w:rPr>
        <w:t>QuantStudio 3 Real-Time PCR System (ThermoFisher, A28132)</w:t>
      </w:r>
    </w:p>
    <w:p w14:paraId="3A62A910" w14:textId="56ACE8A4" w:rsidR="004F5FF2" w:rsidRPr="00573367" w:rsidRDefault="004F5FF2" w:rsidP="00573367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ArialMT" w:eastAsia="Times New Roman" w:hAnsi="ArialMT"/>
          <w:sz w:val="22"/>
          <w:szCs w:val="22"/>
        </w:rPr>
      </w:pPr>
      <w:r w:rsidRPr="00573367">
        <w:rPr>
          <w:rFonts w:ascii="ArialMT" w:eastAsia="Times New Roman" w:hAnsi="ArialMT"/>
          <w:sz w:val="22"/>
          <w:szCs w:val="22"/>
        </w:rPr>
        <w:t>Qubit 3.0 Fluorometer (Life Technologies, Q33216)</w:t>
      </w:r>
    </w:p>
    <w:p w14:paraId="244AC226" w14:textId="55003339" w:rsidR="004F5FF2" w:rsidRPr="00573367" w:rsidRDefault="004F5FF2" w:rsidP="00573367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ArialMT" w:eastAsia="Times New Roman" w:hAnsi="ArialMT"/>
          <w:sz w:val="22"/>
          <w:szCs w:val="22"/>
        </w:rPr>
      </w:pPr>
      <w:r w:rsidRPr="00573367">
        <w:rPr>
          <w:rFonts w:ascii="ArialMT" w:eastAsia="Times New Roman" w:hAnsi="ArialMT"/>
          <w:sz w:val="22"/>
          <w:szCs w:val="22"/>
        </w:rPr>
        <w:t>Dedicated DNA Bio-safety hood (Justright, 891200)</w:t>
      </w:r>
    </w:p>
    <w:p w14:paraId="71ACD12D" w14:textId="74DC7F26" w:rsidR="00573367" w:rsidRPr="00573367" w:rsidRDefault="004F5FF2" w:rsidP="00573367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rFonts w:ascii="ArialMT" w:eastAsia="Times New Roman" w:hAnsi="ArialMT"/>
          <w:sz w:val="22"/>
          <w:szCs w:val="22"/>
        </w:rPr>
      </w:pPr>
      <w:r w:rsidRPr="00573367">
        <w:rPr>
          <w:rFonts w:ascii="ArialMT" w:eastAsia="Times New Roman" w:hAnsi="ArialMT"/>
          <w:sz w:val="22"/>
          <w:szCs w:val="22"/>
        </w:rPr>
        <w:t>Dedicated RNA Bio-safety hood (Justright, 891200)</w:t>
      </w:r>
    </w:p>
    <w:p w14:paraId="70D18EE1" w14:textId="3F908136" w:rsidR="00573367" w:rsidRPr="00573367" w:rsidRDefault="00461E4B" w:rsidP="00573367">
      <w:pPr>
        <w:spacing w:before="100" w:beforeAutospacing="1" w:after="100" w:afterAutospacing="1"/>
        <w:contextualSpacing/>
        <w:jc w:val="both"/>
        <w:rPr>
          <w:rFonts w:ascii="ArialMT" w:eastAsia="Times New Roman" w:hAnsi="ArialMT"/>
          <w:sz w:val="22"/>
          <w:szCs w:val="22"/>
        </w:rPr>
      </w:pPr>
      <w:r w:rsidRPr="00461E4B">
        <w:rPr>
          <w:rFonts w:ascii="ArialMT" w:eastAsia="Times New Roman" w:hAnsi="ArialMT"/>
          <w:sz w:val="22"/>
          <w:szCs w:val="22"/>
          <w:u w:val="single"/>
        </w:rPr>
        <w:t>Office space and software:</w:t>
      </w:r>
      <w:r w:rsidRPr="00461E4B">
        <w:rPr>
          <w:rFonts w:ascii="ArialMT" w:eastAsia="Times New Roman" w:hAnsi="ArialMT"/>
          <w:sz w:val="22"/>
          <w:szCs w:val="22"/>
        </w:rPr>
        <w:t xml:space="preserve"> All </w:t>
      </w:r>
      <w:r w:rsidR="009810FE" w:rsidRPr="00573367">
        <w:rPr>
          <w:rFonts w:ascii="ArialMT" w:eastAsia="Times New Roman" w:hAnsi="ArialMT"/>
          <w:sz w:val="22"/>
          <w:szCs w:val="22"/>
        </w:rPr>
        <w:t>Pfenning</w:t>
      </w:r>
      <w:r w:rsidRPr="00461E4B">
        <w:rPr>
          <w:rFonts w:ascii="ArialMT" w:eastAsia="Times New Roman" w:hAnsi="ArialMT"/>
          <w:sz w:val="22"/>
          <w:szCs w:val="22"/>
        </w:rPr>
        <w:t xml:space="preserve"> lab students and personnel have dedicated office space</w:t>
      </w:r>
      <w:r w:rsidR="00573367" w:rsidRPr="00573367">
        <w:rPr>
          <w:rFonts w:ascii="ArialMT" w:eastAsia="Times New Roman" w:hAnsi="ArialMT"/>
          <w:sz w:val="22"/>
          <w:szCs w:val="22"/>
        </w:rPr>
        <w:t xml:space="preserve"> within the immediate experimental lab space and in the Computational Biology Department (CBD) office space</w:t>
      </w:r>
      <w:r w:rsidRPr="00461E4B">
        <w:rPr>
          <w:rFonts w:ascii="ArialMT" w:eastAsia="Times New Roman" w:hAnsi="ArialMT"/>
          <w:sz w:val="22"/>
          <w:szCs w:val="22"/>
        </w:rPr>
        <w:t xml:space="preserve">. I will work at my </w:t>
      </w:r>
      <w:r w:rsidR="00573367" w:rsidRPr="00573367">
        <w:rPr>
          <w:rFonts w:ascii="ArialMT" w:eastAsia="Times New Roman" w:hAnsi="ArialMT"/>
          <w:sz w:val="22"/>
          <w:szCs w:val="22"/>
        </w:rPr>
        <w:t xml:space="preserve">personal office desk </w:t>
      </w:r>
      <w:r w:rsidRPr="00461E4B">
        <w:rPr>
          <w:rFonts w:ascii="ArialMT" w:eastAsia="Times New Roman" w:hAnsi="ArialMT"/>
          <w:sz w:val="22"/>
          <w:szCs w:val="22"/>
        </w:rPr>
        <w:t>a</w:t>
      </w:r>
      <w:r w:rsidR="00573367" w:rsidRPr="00573367">
        <w:rPr>
          <w:rFonts w:ascii="ArialMT" w:eastAsia="Times New Roman" w:hAnsi="ArialMT"/>
          <w:sz w:val="22"/>
          <w:szCs w:val="22"/>
        </w:rPr>
        <w:t>nd perform experiments within the experiment lab space</w:t>
      </w:r>
      <w:r w:rsidRPr="00461E4B">
        <w:rPr>
          <w:rFonts w:ascii="ArialMT" w:eastAsia="Times New Roman" w:hAnsi="ArialMT"/>
          <w:sz w:val="22"/>
          <w:szCs w:val="22"/>
        </w:rPr>
        <w:t xml:space="preserve">. The </w:t>
      </w:r>
      <w:r w:rsidR="00573367" w:rsidRPr="00573367">
        <w:rPr>
          <w:rFonts w:ascii="ArialMT" w:eastAsia="Times New Roman" w:hAnsi="ArialMT"/>
          <w:sz w:val="22"/>
          <w:szCs w:val="22"/>
        </w:rPr>
        <w:t>Pfenning</w:t>
      </w:r>
      <w:r w:rsidR="00573367" w:rsidRPr="00461E4B">
        <w:rPr>
          <w:rFonts w:ascii="ArialMT" w:eastAsia="Times New Roman" w:hAnsi="ArialMT"/>
          <w:sz w:val="22"/>
          <w:szCs w:val="22"/>
        </w:rPr>
        <w:t xml:space="preserve"> </w:t>
      </w:r>
      <w:r w:rsidRPr="00461E4B">
        <w:rPr>
          <w:rFonts w:ascii="ArialMT" w:eastAsia="Times New Roman" w:hAnsi="ArialMT"/>
          <w:sz w:val="22"/>
          <w:szCs w:val="22"/>
        </w:rPr>
        <w:t xml:space="preserve">laboratory has individual PCs associated with each </w:t>
      </w:r>
      <w:r w:rsidR="00573367" w:rsidRPr="00573367">
        <w:rPr>
          <w:rFonts w:ascii="ArialMT" w:eastAsia="Times New Roman" w:hAnsi="ArialMT"/>
          <w:sz w:val="22"/>
          <w:szCs w:val="22"/>
        </w:rPr>
        <w:t>molecular biology system (RT-PCR, MiSeq)</w:t>
      </w:r>
      <w:r w:rsidRPr="00461E4B">
        <w:rPr>
          <w:rFonts w:ascii="ArialMT" w:eastAsia="Times New Roman" w:hAnsi="ArialMT"/>
          <w:sz w:val="22"/>
          <w:szCs w:val="22"/>
        </w:rPr>
        <w:t xml:space="preserve">, plus additional </w:t>
      </w:r>
      <w:r w:rsidR="00573367" w:rsidRPr="00573367">
        <w:rPr>
          <w:rFonts w:ascii="ArialMT" w:eastAsia="Times New Roman" w:hAnsi="ArialMT"/>
          <w:sz w:val="22"/>
          <w:szCs w:val="22"/>
        </w:rPr>
        <w:t>portable iPads</w:t>
      </w:r>
      <w:r w:rsidRPr="00461E4B">
        <w:rPr>
          <w:rFonts w:ascii="ArialMT" w:eastAsia="Times New Roman" w:hAnsi="ArialMT"/>
          <w:sz w:val="22"/>
          <w:szCs w:val="22"/>
        </w:rPr>
        <w:t xml:space="preserve"> for </w:t>
      </w:r>
      <w:r w:rsidR="00573367" w:rsidRPr="00573367">
        <w:rPr>
          <w:rFonts w:ascii="ArialMT" w:eastAsia="Times New Roman" w:hAnsi="ArialMT"/>
          <w:sz w:val="22"/>
          <w:szCs w:val="22"/>
        </w:rPr>
        <w:t>documenting experiments</w:t>
      </w:r>
      <w:r w:rsidRPr="00461E4B">
        <w:rPr>
          <w:rFonts w:ascii="ArialMT" w:eastAsia="Times New Roman" w:hAnsi="ArialMT"/>
          <w:sz w:val="22"/>
          <w:szCs w:val="22"/>
        </w:rPr>
        <w:t xml:space="preserve"> (</w:t>
      </w:r>
      <w:r w:rsidR="00573367" w:rsidRPr="00573367">
        <w:rPr>
          <w:rFonts w:ascii="ArialMT" w:eastAsia="Times New Roman" w:hAnsi="ArialMT"/>
          <w:sz w:val="22"/>
          <w:szCs w:val="22"/>
        </w:rPr>
        <w:t>8</w:t>
      </w:r>
      <w:r w:rsidRPr="00461E4B">
        <w:rPr>
          <w:rFonts w:ascii="ArialMT" w:eastAsia="Times New Roman" w:hAnsi="ArialMT"/>
          <w:sz w:val="22"/>
          <w:szCs w:val="22"/>
        </w:rPr>
        <w:t xml:space="preserve"> total). For </w:t>
      </w:r>
      <w:r w:rsidR="00573367" w:rsidRPr="00573367">
        <w:rPr>
          <w:rFonts w:ascii="ArialMT" w:eastAsia="Times New Roman" w:hAnsi="ArialMT"/>
          <w:sz w:val="22"/>
          <w:szCs w:val="22"/>
        </w:rPr>
        <w:t xml:space="preserve">computational </w:t>
      </w:r>
      <w:r w:rsidRPr="00461E4B">
        <w:rPr>
          <w:rFonts w:ascii="ArialMT" w:eastAsia="Times New Roman" w:hAnsi="ArialMT"/>
          <w:sz w:val="22"/>
          <w:szCs w:val="22"/>
        </w:rPr>
        <w:t xml:space="preserve">analysis </w:t>
      </w:r>
      <w:r w:rsidR="00573367" w:rsidRPr="00573367">
        <w:rPr>
          <w:rFonts w:ascii="ArialMT" w:eastAsia="Times New Roman" w:hAnsi="ArialMT"/>
          <w:sz w:val="22"/>
          <w:szCs w:val="22"/>
        </w:rPr>
        <w:t xml:space="preserve">with access to the </w:t>
      </w:r>
      <w:r w:rsidRPr="00461E4B">
        <w:rPr>
          <w:rFonts w:ascii="ArialMT" w:eastAsia="Times New Roman" w:hAnsi="ArialMT"/>
          <w:sz w:val="22"/>
          <w:szCs w:val="22"/>
        </w:rPr>
        <w:t xml:space="preserve">two dedicated high-performance </w:t>
      </w:r>
      <w:r w:rsidR="00573367" w:rsidRPr="00573367">
        <w:rPr>
          <w:rFonts w:ascii="ArialMT" w:eastAsia="Times New Roman" w:hAnsi="ArialMT"/>
          <w:sz w:val="22"/>
          <w:szCs w:val="22"/>
        </w:rPr>
        <w:t>clusters, the CBD Lane Cluster and the Pittsburgh Supercomputing Center. The Pfenning Lab Lane cluster private partitions has more than 100Tb of</w:t>
      </w:r>
      <w:r w:rsidRPr="00461E4B">
        <w:rPr>
          <w:rFonts w:ascii="ArialMT" w:eastAsia="Times New Roman" w:hAnsi="ArialMT"/>
          <w:sz w:val="22"/>
          <w:szCs w:val="22"/>
        </w:rPr>
        <w:t xml:space="preserve"> dedicated </w:t>
      </w:r>
      <w:r w:rsidR="00573367" w:rsidRPr="00573367">
        <w:rPr>
          <w:rFonts w:ascii="ArialMT" w:eastAsia="Times New Roman" w:hAnsi="ArialMT"/>
          <w:sz w:val="22"/>
          <w:szCs w:val="22"/>
        </w:rPr>
        <w:t>cluster storage, backed up nightly</w:t>
      </w:r>
      <w:r w:rsidRPr="00461E4B">
        <w:rPr>
          <w:rFonts w:ascii="ArialMT" w:eastAsia="Times New Roman" w:hAnsi="ArialMT"/>
          <w:sz w:val="22"/>
          <w:szCs w:val="22"/>
        </w:rPr>
        <w:t xml:space="preserve">, in addition to 1TB of cloud storage via CMU Box, a free service for CMU Students. </w:t>
      </w:r>
    </w:p>
    <w:p w14:paraId="25B9C29F" w14:textId="77777777" w:rsidR="00573367" w:rsidRPr="00573367" w:rsidRDefault="00573367" w:rsidP="00573367">
      <w:pPr>
        <w:spacing w:before="100" w:beforeAutospacing="1" w:after="100" w:afterAutospacing="1"/>
        <w:contextualSpacing/>
        <w:jc w:val="both"/>
        <w:rPr>
          <w:rFonts w:ascii="ArialMT" w:eastAsia="Times New Roman" w:hAnsi="ArialMT"/>
          <w:sz w:val="22"/>
          <w:szCs w:val="22"/>
          <w:u w:val="single"/>
        </w:rPr>
      </w:pPr>
    </w:p>
    <w:p w14:paraId="707E8146" w14:textId="32B68FE9" w:rsidR="00461E4B" w:rsidRPr="00461E4B" w:rsidRDefault="00461E4B" w:rsidP="00573367">
      <w:pPr>
        <w:spacing w:before="100" w:beforeAutospacing="1" w:after="100" w:afterAutospacing="1"/>
        <w:contextualSpacing/>
        <w:jc w:val="both"/>
        <w:rPr>
          <w:rFonts w:eastAsia="Times New Roman"/>
        </w:rPr>
      </w:pPr>
      <w:r w:rsidRPr="00461E4B">
        <w:rPr>
          <w:rFonts w:ascii="ArialMT" w:eastAsia="Times New Roman" w:hAnsi="ArialMT"/>
          <w:sz w:val="22"/>
          <w:szCs w:val="22"/>
          <w:u w:val="single"/>
        </w:rPr>
        <w:t>Media and Library Services:</w:t>
      </w:r>
      <w:r w:rsidRPr="00461E4B">
        <w:rPr>
          <w:rFonts w:ascii="ArialMT" w:eastAsia="Times New Roman" w:hAnsi="ArialMT"/>
          <w:sz w:val="22"/>
          <w:szCs w:val="22"/>
        </w:rPr>
        <w:t xml:space="preserve"> At CMU, I have full access to extensive services including 3D printing and poster printing via the CMU Media Services office</w:t>
      </w:r>
      <w:r w:rsidR="00573367" w:rsidRPr="00573367">
        <w:rPr>
          <w:rFonts w:ascii="ArialMT" w:eastAsia="Times New Roman" w:hAnsi="ArialMT"/>
          <w:sz w:val="22"/>
          <w:szCs w:val="22"/>
        </w:rPr>
        <w:t xml:space="preserve"> and CMU School of Computer Science</w:t>
      </w:r>
      <w:r w:rsidRPr="00461E4B">
        <w:rPr>
          <w:rFonts w:ascii="ArialMT" w:eastAsia="Times New Roman" w:hAnsi="ArialMT"/>
          <w:sz w:val="22"/>
          <w:szCs w:val="22"/>
        </w:rPr>
        <w:t>, as well as numerous licenses for biostatistics</w:t>
      </w:r>
      <w:r w:rsidR="00573367" w:rsidRPr="00573367">
        <w:rPr>
          <w:rFonts w:ascii="ArialMT" w:eastAsia="Times New Roman" w:hAnsi="ArialMT"/>
          <w:sz w:val="22"/>
          <w:szCs w:val="22"/>
        </w:rPr>
        <w:t xml:space="preserve">, </w:t>
      </w:r>
      <w:r w:rsidRPr="00461E4B">
        <w:rPr>
          <w:rFonts w:ascii="ArialMT" w:eastAsia="Times New Roman" w:hAnsi="ArialMT"/>
          <w:sz w:val="22"/>
          <w:szCs w:val="22"/>
        </w:rPr>
        <w:t>cloud-based data storage</w:t>
      </w:r>
      <w:r w:rsidR="00573367" w:rsidRPr="00573367">
        <w:rPr>
          <w:rFonts w:ascii="ArialMT" w:eastAsia="Times New Roman" w:hAnsi="ArialMT"/>
          <w:sz w:val="22"/>
          <w:szCs w:val="22"/>
        </w:rPr>
        <w:t>, automatic file backup systems</w:t>
      </w:r>
      <w:r w:rsidRPr="00461E4B">
        <w:rPr>
          <w:rFonts w:ascii="ArialMT" w:eastAsia="Times New Roman" w:hAnsi="ArialMT"/>
          <w:sz w:val="22"/>
          <w:szCs w:val="22"/>
        </w:rPr>
        <w:t xml:space="preserve">. I also have access to the Pitt main campus and </w:t>
      </w:r>
      <w:r w:rsidR="00573367" w:rsidRPr="00573367">
        <w:rPr>
          <w:rFonts w:ascii="ArialMT" w:eastAsia="Times New Roman" w:hAnsi="ArialMT"/>
          <w:sz w:val="22"/>
          <w:szCs w:val="22"/>
        </w:rPr>
        <w:t>H</w:t>
      </w:r>
      <w:r w:rsidRPr="00461E4B">
        <w:rPr>
          <w:rFonts w:ascii="ArialMT" w:eastAsia="Times New Roman" w:hAnsi="ArialMT"/>
          <w:sz w:val="22"/>
          <w:szCs w:val="22"/>
        </w:rPr>
        <w:t xml:space="preserve">ealth </w:t>
      </w:r>
      <w:r w:rsidR="00573367" w:rsidRPr="00573367">
        <w:rPr>
          <w:rFonts w:ascii="ArialMT" w:eastAsia="Times New Roman" w:hAnsi="ArialMT"/>
          <w:sz w:val="22"/>
          <w:szCs w:val="22"/>
        </w:rPr>
        <w:t>S</w:t>
      </w:r>
      <w:r w:rsidRPr="00461E4B">
        <w:rPr>
          <w:rFonts w:ascii="ArialMT" w:eastAsia="Times New Roman" w:hAnsi="ArialMT"/>
          <w:sz w:val="22"/>
          <w:szCs w:val="22"/>
        </w:rPr>
        <w:t xml:space="preserve">ciences </w:t>
      </w:r>
      <w:r w:rsidR="00573367" w:rsidRPr="00573367">
        <w:rPr>
          <w:rFonts w:ascii="ArialMT" w:eastAsia="Times New Roman" w:hAnsi="ArialMT"/>
          <w:sz w:val="22"/>
          <w:szCs w:val="22"/>
        </w:rPr>
        <w:t>L</w:t>
      </w:r>
      <w:r w:rsidRPr="00461E4B">
        <w:rPr>
          <w:rFonts w:ascii="ArialMT" w:eastAsia="Times New Roman" w:hAnsi="ArialMT"/>
          <w:sz w:val="22"/>
          <w:szCs w:val="22"/>
        </w:rPr>
        <w:t xml:space="preserve">ibrary </w:t>
      </w:r>
      <w:r w:rsidR="00573367" w:rsidRPr="00573367">
        <w:rPr>
          <w:rFonts w:ascii="ArialMT" w:eastAsia="Times New Roman" w:hAnsi="ArialMT"/>
          <w:sz w:val="22"/>
          <w:szCs w:val="22"/>
        </w:rPr>
        <w:t>S</w:t>
      </w:r>
      <w:r w:rsidRPr="00461E4B">
        <w:rPr>
          <w:rFonts w:ascii="ArialMT" w:eastAsia="Times New Roman" w:hAnsi="ArialMT"/>
          <w:sz w:val="22"/>
          <w:szCs w:val="22"/>
        </w:rPr>
        <w:t xml:space="preserve">ystems, which provide a suite of office software as well as literature search, data analysis, and scientific writing tutorials and consultation services. </w:t>
      </w:r>
    </w:p>
    <w:p w14:paraId="2FBA4A14" w14:textId="77777777" w:rsidR="0054760E" w:rsidRDefault="0054760E" w:rsidP="00573367">
      <w:pPr>
        <w:contextualSpacing/>
        <w:jc w:val="both"/>
      </w:pPr>
    </w:p>
    <w:sectPr w:rsidR="0054760E" w:rsidSect="000025B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pitch w:val="default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F731C"/>
    <w:multiLevelType w:val="multilevel"/>
    <w:tmpl w:val="9148E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7C28FE"/>
    <w:multiLevelType w:val="hybridMultilevel"/>
    <w:tmpl w:val="90603C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B5A514C"/>
    <w:multiLevelType w:val="hybridMultilevel"/>
    <w:tmpl w:val="4D7C09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pile-doc-id" w:val="G426U774J254O877"/>
    <w:docVar w:name="paperpile-doc-name" w:val="Phan_Equipment_resub_final.docx"/>
  </w:docVars>
  <w:rsids>
    <w:rsidRoot w:val="00CC03E4"/>
    <w:rsid w:val="000025B2"/>
    <w:rsid w:val="000C6379"/>
    <w:rsid w:val="0014520C"/>
    <w:rsid w:val="002D4FF0"/>
    <w:rsid w:val="00461E4B"/>
    <w:rsid w:val="004978D9"/>
    <w:rsid w:val="004E6D04"/>
    <w:rsid w:val="004F5FF2"/>
    <w:rsid w:val="0053455E"/>
    <w:rsid w:val="0054760E"/>
    <w:rsid w:val="00573367"/>
    <w:rsid w:val="006B0E4A"/>
    <w:rsid w:val="006E18F1"/>
    <w:rsid w:val="007A54BD"/>
    <w:rsid w:val="0091165D"/>
    <w:rsid w:val="009810FE"/>
    <w:rsid w:val="009A6CFB"/>
    <w:rsid w:val="009D4267"/>
    <w:rsid w:val="00A45E97"/>
    <w:rsid w:val="00AA1A60"/>
    <w:rsid w:val="00B63DF6"/>
    <w:rsid w:val="00CC03E4"/>
    <w:rsid w:val="00D572EA"/>
    <w:rsid w:val="00DD4255"/>
    <w:rsid w:val="00E93C57"/>
    <w:rsid w:val="00EC06D2"/>
    <w:rsid w:val="00F274F0"/>
    <w:rsid w:val="00F4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34A2EC"/>
  <w15:chartTrackingRefBased/>
  <w15:docId w15:val="{874EB63D-36C8-D94D-A9F4-BF7C9210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4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1E4B"/>
    <w:pPr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F274F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F274F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19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60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0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8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4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62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Phan, BaDoi Nguyen</dc:creator>
  <cp:keywords/>
  <dc:description/>
  <cp:lastModifiedBy>Badoi Phan</cp:lastModifiedBy>
  <cp:revision>8</cp:revision>
  <dcterms:created xsi:type="dcterms:W3CDTF">2019-07-04T14:59:00Z</dcterms:created>
  <dcterms:modified xsi:type="dcterms:W3CDTF">2020-12-02T22:03:00Z</dcterms:modified>
</cp:coreProperties>
</file>