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96A72" w14:textId="684EB8C1" w:rsidR="00A50A8B" w:rsidRPr="00504574" w:rsidRDefault="00A50A8B" w:rsidP="00A50A8B">
      <w:pPr>
        <w:pStyle w:val="OMBInfo"/>
        <w:rPr>
          <w:color w:val="000000" w:themeColor="text1"/>
        </w:rPr>
      </w:pPr>
      <w:r w:rsidRPr="00504574">
        <w:rPr>
          <w:color w:val="000000" w:themeColor="text1"/>
        </w:rPr>
        <w:t xml:space="preserve">OMB No. 0925-0001 and 0925-0002 (Rev. </w:t>
      </w:r>
      <w:r w:rsidR="007E6E1E" w:rsidRPr="00504574">
        <w:rPr>
          <w:color w:val="000000" w:themeColor="text1"/>
        </w:rPr>
        <w:t xml:space="preserve">03/2020 </w:t>
      </w:r>
      <w:r w:rsidRPr="00504574">
        <w:rPr>
          <w:color w:val="000000" w:themeColor="text1"/>
        </w:rPr>
        <w:t xml:space="preserve">Approved Through </w:t>
      </w:r>
      <w:r w:rsidR="00FE7A5F" w:rsidRPr="00504574">
        <w:rPr>
          <w:color w:val="000000" w:themeColor="text1"/>
        </w:rPr>
        <w:t>02/28/2023</w:t>
      </w:r>
      <w:r w:rsidRPr="00504574">
        <w:rPr>
          <w:color w:val="000000" w:themeColor="text1"/>
        </w:rPr>
        <w:t>)</w:t>
      </w:r>
    </w:p>
    <w:p w14:paraId="48D07FF5" w14:textId="77777777" w:rsidR="002B7443" w:rsidRPr="00504574" w:rsidRDefault="002B7443" w:rsidP="006E6FB5">
      <w:pPr>
        <w:pStyle w:val="Title"/>
        <w:rPr>
          <w:color w:val="000000" w:themeColor="text1"/>
        </w:rPr>
      </w:pPr>
      <w:r w:rsidRPr="00504574">
        <w:rPr>
          <w:color w:val="000000" w:themeColor="text1"/>
        </w:rPr>
        <w:t>BIOGRAPHICAL SKETCH</w:t>
      </w:r>
    </w:p>
    <w:p w14:paraId="01C9B6C5" w14:textId="7EDF005C" w:rsidR="002B7443" w:rsidRPr="00504574" w:rsidRDefault="002B7443" w:rsidP="00F7284D">
      <w:pPr>
        <w:pStyle w:val="HeadingNote"/>
        <w:rPr>
          <w:color w:val="000000" w:themeColor="text1"/>
        </w:rPr>
      </w:pPr>
      <w:r w:rsidRPr="00504574">
        <w:rPr>
          <w:color w:val="000000" w:themeColor="text1"/>
        </w:rPr>
        <w:t>Provide the following information for the Senior/key personnel and other significant contributors.</w:t>
      </w:r>
      <w:r w:rsidRPr="00504574">
        <w:rPr>
          <w:color w:val="000000" w:themeColor="text1"/>
        </w:rPr>
        <w:br w:type="textWrapping" w:clear="all"/>
        <w:t xml:space="preserve">Follow this format for each person.  </w:t>
      </w:r>
      <w:r w:rsidRPr="00504574">
        <w:rPr>
          <w:b/>
          <w:color w:val="000000" w:themeColor="text1"/>
        </w:rPr>
        <w:t>DO NOT EXCEED FIVE PAGES.</w:t>
      </w:r>
    </w:p>
    <w:p w14:paraId="4F46CDBB" w14:textId="37A78871" w:rsidR="002B7443" w:rsidRPr="00504574" w:rsidRDefault="002B7443" w:rsidP="002B7443">
      <w:pPr>
        <w:pStyle w:val="FormFieldCaption1"/>
        <w:pBdr>
          <w:between w:val="single" w:sz="4" w:space="1" w:color="auto"/>
        </w:pBdr>
        <w:rPr>
          <w:color w:val="000000" w:themeColor="text1"/>
          <w:sz w:val="32"/>
        </w:rPr>
      </w:pPr>
      <w:r w:rsidRPr="00504574">
        <w:rPr>
          <w:color w:val="000000" w:themeColor="text1"/>
          <w:sz w:val="22"/>
        </w:rPr>
        <w:t>NAME:</w:t>
      </w:r>
      <w:r w:rsidR="00E03323" w:rsidRPr="00504574">
        <w:rPr>
          <w:color w:val="000000" w:themeColor="text1"/>
          <w:sz w:val="22"/>
        </w:rPr>
        <w:t xml:space="preserve"> </w:t>
      </w:r>
      <w:r w:rsidR="00621D8B" w:rsidRPr="00504574">
        <w:rPr>
          <w:color w:val="000000" w:themeColor="text1"/>
          <w:sz w:val="22"/>
        </w:rPr>
        <w:t>Phan, BaDoi</w:t>
      </w:r>
    </w:p>
    <w:p w14:paraId="7FFF41C1" w14:textId="38C240DD" w:rsidR="002B7443" w:rsidRPr="00504574" w:rsidRDefault="00E047AD" w:rsidP="002B7443">
      <w:pPr>
        <w:pStyle w:val="FormFieldCaption1"/>
        <w:pBdr>
          <w:between w:val="single" w:sz="4" w:space="1" w:color="auto"/>
        </w:pBdr>
        <w:rPr>
          <w:color w:val="000000" w:themeColor="text1"/>
          <w:sz w:val="32"/>
        </w:rPr>
      </w:pPr>
      <w:r w:rsidRPr="00504574">
        <w:rPr>
          <w:color w:val="000000" w:themeColor="text1"/>
          <w:sz w:val="22"/>
        </w:rPr>
        <w:t>eRA COMMONS USER NAME (credential, e.g., agency login)</w:t>
      </w:r>
      <w:r w:rsidR="002B7443" w:rsidRPr="00504574">
        <w:rPr>
          <w:color w:val="000000" w:themeColor="text1"/>
          <w:sz w:val="22"/>
        </w:rPr>
        <w:t>:</w:t>
      </w:r>
      <w:r w:rsidR="00E03323" w:rsidRPr="00504574">
        <w:rPr>
          <w:color w:val="000000" w:themeColor="text1"/>
          <w:sz w:val="22"/>
        </w:rPr>
        <w:t xml:space="preserve"> </w:t>
      </w:r>
      <w:r w:rsidR="00621D8B" w:rsidRPr="00504574">
        <w:rPr>
          <w:b/>
          <w:bCs/>
          <w:color w:val="000000" w:themeColor="text1"/>
          <w:sz w:val="22"/>
        </w:rPr>
        <w:t>badoiphan</w:t>
      </w:r>
    </w:p>
    <w:p w14:paraId="74873D9A" w14:textId="46333138" w:rsidR="002B7443" w:rsidRPr="00504574" w:rsidRDefault="00E047AD" w:rsidP="002B7443">
      <w:pPr>
        <w:pStyle w:val="FormFieldCaption1"/>
        <w:pBdr>
          <w:between w:val="single" w:sz="4" w:space="1" w:color="auto"/>
        </w:pBdr>
        <w:rPr>
          <w:color w:val="000000" w:themeColor="text1"/>
          <w:sz w:val="32"/>
        </w:rPr>
      </w:pPr>
      <w:r w:rsidRPr="00504574">
        <w:rPr>
          <w:color w:val="000000" w:themeColor="text1"/>
          <w:sz w:val="22"/>
        </w:rPr>
        <w:t>POSITION TITLE</w:t>
      </w:r>
      <w:r w:rsidR="002B7443" w:rsidRPr="00504574">
        <w:rPr>
          <w:color w:val="000000" w:themeColor="text1"/>
          <w:sz w:val="22"/>
        </w:rPr>
        <w:t>:</w:t>
      </w:r>
      <w:r w:rsidR="00621D8B" w:rsidRPr="00504574">
        <w:rPr>
          <w:rFonts w:eastAsia="Arial"/>
          <w:color w:val="000000" w:themeColor="text1"/>
          <w:sz w:val="22"/>
          <w:szCs w:val="22"/>
          <w:bdr w:val="nil"/>
        </w:rPr>
        <w:t xml:space="preserve"> </w:t>
      </w:r>
      <w:r w:rsidR="00621D8B" w:rsidRPr="00504574">
        <w:rPr>
          <w:color w:val="000000" w:themeColor="text1"/>
          <w:sz w:val="22"/>
        </w:rPr>
        <w:t>MSTP Trainee</w:t>
      </w:r>
    </w:p>
    <w:p w14:paraId="035344DF" w14:textId="10DA91AE" w:rsidR="002B7443" w:rsidRPr="00504574" w:rsidRDefault="002B7443" w:rsidP="002B7443">
      <w:pPr>
        <w:pStyle w:val="FormFieldCaption1"/>
        <w:pBdr>
          <w:between w:val="single" w:sz="4" w:space="1" w:color="auto"/>
        </w:pBdr>
        <w:rPr>
          <w:color w:val="000000" w:themeColor="text1"/>
          <w:sz w:val="22"/>
        </w:rPr>
      </w:pPr>
      <w:r w:rsidRPr="00504574">
        <w:rPr>
          <w:color w:val="000000" w:themeColor="text1"/>
          <w:sz w:val="22"/>
        </w:rPr>
        <w:t xml:space="preserve">EDUCATION/TRAINING </w:t>
      </w:r>
    </w:p>
    <w:tbl>
      <w:tblPr>
        <w:tblStyle w:val="TableGrid"/>
        <w:tblW w:w="10924"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081"/>
        <w:gridCol w:w="1633"/>
        <w:gridCol w:w="1597"/>
        <w:gridCol w:w="2613"/>
      </w:tblGrid>
      <w:tr w:rsidR="00504574" w:rsidRPr="00504574" w14:paraId="21BBC1F3" w14:textId="77777777" w:rsidTr="00D501A2">
        <w:trPr>
          <w:cantSplit/>
          <w:trHeight w:val="242"/>
          <w:tblHeader/>
        </w:trPr>
        <w:tc>
          <w:tcPr>
            <w:tcW w:w="5081" w:type="dxa"/>
            <w:tcBorders>
              <w:top w:val="single" w:sz="4" w:space="0" w:color="auto"/>
              <w:bottom w:val="single" w:sz="4" w:space="0" w:color="auto"/>
            </w:tcBorders>
            <w:vAlign w:val="center"/>
          </w:tcPr>
          <w:p w14:paraId="5DCFDE41" w14:textId="77777777" w:rsidR="00933173" w:rsidRPr="00504574" w:rsidRDefault="00933173" w:rsidP="00D501A2">
            <w:pPr>
              <w:pStyle w:val="FormFieldCaption"/>
              <w:contextualSpacing/>
              <w:jc w:val="center"/>
              <w:rPr>
                <w:color w:val="000000" w:themeColor="text1"/>
                <w:sz w:val="22"/>
              </w:rPr>
            </w:pPr>
            <w:r w:rsidRPr="00504574">
              <w:rPr>
                <w:color w:val="000000" w:themeColor="text1"/>
                <w:sz w:val="22"/>
              </w:rPr>
              <w:t>INSTITUTION AND LOCATION</w:t>
            </w:r>
          </w:p>
        </w:tc>
        <w:tc>
          <w:tcPr>
            <w:tcW w:w="1633" w:type="dxa"/>
            <w:tcBorders>
              <w:top w:val="single" w:sz="4" w:space="0" w:color="auto"/>
              <w:bottom w:val="single" w:sz="4" w:space="0" w:color="auto"/>
            </w:tcBorders>
            <w:vAlign w:val="center"/>
          </w:tcPr>
          <w:p w14:paraId="0A8E3E0E" w14:textId="77777777" w:rsidR="00933173" w:rsidRPr="00504574" w:rsidRDefault="00933173" w:rsidP="00D501A2">
            <w:pPr>
              <w:pStyle w:val="FormFieldCaption"/>
              <w:contextualSpacing/>
              <w:jc w:val="center"/>
              <w:rPr>
                <w:color w:val="000000" w:themeColor="text1"/>
                <w:sz w:val="22"/>
              </w:rPr>
            </w:pPr>
            <w:r w:rsidRPr="00504574">
              <w:rPr>
                <w:color w:val="000000" w:themeColor="text1"/>
                <w:sz w:val="22"/>
              </w:rPr>
              <w:t>DEGREE</w:t>
            </w:r>
          </w:p>
          <w:p w14:paraId="32A0C014" w14:textId="768FEB0E" w:rsidR="00933173" w:rsidRPr="00504574" w:rsidRDefault="00933173" w:rsidP="00D501A2">
            <w:pPr>
              <w:pStyle w:val="FormFieldCaption"/>
              <w:contextualSpacing/>
              <w:jc w:val="center"/>
              <w:rPr>
                <w:i/>
                <w:iCs/>
                <w:color w:val="000000" w:themeColor="text1"/>
                <w:sz w:val="22"/>
              </w:rPr>
            </w:pPr>
            <w:r w:rsidRPr="00504574">
              <w:rPr>
                <w:rStyle w:val="Emphasis"/>
                <w:color w:val="000000" w:themeColor="text1"/>
                <w:sz w:val="22"/>
              </w:rPr>
              <w:t>(if applicable)</w:t>
            </w:r>
          </w:p>
        </w:tc>
        <w:tc>
          <w:tcPr>
            <w:tcW w:w="1597" w:type="dxa"/>
            <w:tcBorders>
              <w:top w:val="single" w:sz="4" w:space="0" w:color="auto"/>
              <w:bottom w:val="single" w:sz="4" w:space="0" w:color="auto"/>
            </w:tcBorders>
            <w:vAlign w:val="center"/>
          </w:tcPr>
          <w:p w14:paraId="4ED3B33F" w14:textId="77777777" w:rsidR="00C1247F" w:rsidRPr="00504574" w:rsidRDefault="00C1247F" w:rsidP="00D501A2">
            <w:pPr>
              <w:pStyle w:val="FormFieldCaption"/>
              <w:contextualSpacing/>
              <w:jc w:val="center"/>
              <w:rPr>
                <w:color w:val="000000" w:themeColor="text1"/>
                <w:sz w:val="22"/>
              </w:rPr>
            </w:pPr>
            <w:r w:rsidRPr="00504574">
              <w:rPr>
                <w:color w:val="000000" w:themeColor="text1"/>
                <w:sz w:val="22"/>
              </w:rPr>
              <w:t>Completion Date</w:t>
            </w:r>
          </w:p>
          <w:p w14:paraId="143620A6" w14:textId="08506FB8" w:rsidR="00933173" w:rsidRPr="00504574" w:rsidRDefault="00933173" w:rsidP="00D501A2">
            <w:pPr>
              <w:pStyle w:val="FormFieldCaption"/>
              <w:contextualSpacing/>
              <w:jc w:val="center"/>
              <w:rPr>
                <w:color w:val="000000" w:themeColor="text1"/>
                <w:sz w:val="22"/>
              </w:rPr>
            </w:pPr>
            <w:r w:rsidRPr="00504574">
              <w:rPr>
                <w:color w:val="000000" w:themeColor="text1"/>
                <w:sz w:val="22"/>
              </w:rPr>
              <w:t>MM/YYYY</w:t>
            </w:r>
          </w:p>
        </w:tc>
        <w:tc>
          <w:tcPr>
            <w:tcW w:w="2613" w:type="dxa"/>
            <w:tcBorders>
              <w:top w:val="single" w:sz="4" w:space="0" w:color="auto"/>
              <w:bottom w:val="single" w:sz="4" w:space="0" w:color="auto"/>
            </w:tcBorders>
            <w:vAlign w:val="center"/>
          </w:tcPr>
          <w:p w14:paraId="4198E5FC" w14:textId="642FE739" w:rsidR="00933173" w:rsidRPr="00504574" w:rsidRDefault="00933173" w:rsidP="00D501A2">
            <w:pPr>
              <w:pStyle w:val="FormFieldCaption"/>
              <w:contextualSpacing/>
              <w:jc w:val="center"/>
              <w:rPr>
                <w:color w:val="000000" w:themeColor="text1"/>
                <w:sz w:val="22"/>
              </w:rPr>
            </w:pPr>
            <w:r w:rsidRPr="00504574">
              <w:rPr>
                <w:color w:val="000000" w:themeColor="text1"/>
                <w:sz w:val="22"/>
              </w:rPr>
              <w:t>FIELD OF STUDY</w:t>
            </w:r>
          </w:p>
        </w:tc>
      </w:tr>
      <w:tr w:rsidR="00504574" w:rsidRPr="00504574" w14:paraId="5CD50646" w14:textId="77777777" w:rsidTr="00D501A2">
        <w:trPr>
          <w:cantSplit/>
          <w:trHeight w:val="203"/>
        </w:trPr>
        <w:tc>
          <w:tcPr>
            <w:tcW w:w="5081" w:type="dxa"/>
            <w:tcBorders>
              <w:top w:val="single" w:sz="4" w:space="0" w:color="auto"/>
            </w:tcBorders>
          </w:tcPr>
          <w:p w14:paraId="3B0C531B" w14:textId="3DC0A370" w:rsidR="00664253" w:rsidRPr="00504574" w:rsidRDefault="00664253" w:rsidP="00664253">
            <w:pPr>
              <w:pStyle w:val="FormFieldCaption"/>
              <w:spacing w:before="20" w:after="20"/>
              <w:rPr>
                <w:color w:val="000000" w:themeColor="text1"/>
                <w:sz w:val="22"/>
                <w:szCs w:val="22"/>
              </w:rPr>
            </w:pPr>
            <w:r w:rsidRPr="00504574">
              <w:rPr>
                <w:color w:val="000000" w:themeColor="text1"/>
                <w:sz w:val="22"/>
                <w:szCs w:val="22"/>
              </w:rPr>
              <w:t>Johns Hopkins University, Baltimore, MD</w:t>
            </w:r>
          </w:p>
        </w:tc>
        <w:tc>
          <w:tcPr>
            <w:tcW w:w="1633" w:type="dxa"/>
            <w:tcBorders>
              <w:top w:val="single" w:sz="4" w:space="0" w:color="auto"/>
            </w:tcBorders>
          </w:tcPr>
          <w:p w14:paraId="62DD05C1" w14:textId="224AD508" w:rsidR="00664253" w:rsidRPr="00504574" w:rsidRDefault="00664253" w:rsidP="00664253">
            <w:pPr>
              <w:pStyle w:val="FormFieldCaption"/>
              <w:spacing w:before="20" w:after="20"/>
              <w:jc w:val="center"/>
              <w:rPr>
                <w:color w:val="000000" w:themeColor="text1"/>
                <w:sz w:val="22"/>
                <w:szCs w:val="22"/>
              </w:rPr>
            </w:pPr>
            <w:r w:rsidRPr="00504574">
              <w:rPr>
                <w:color w:val="000000" w:themeColor="text1"/>
                <w:sz w:val="22"/>
                <w:szCs w:val="22"/>
              </w:rPr>
              <w:t>BS</w:t>
            </w:r>
          </w:p>
        </w:tc>
        <w:tc>
          <w:tcPr>
            <w:tcW w:w="1597" w:type="dxa"/>
            <w:tcBorders>
              <w:top w:val="single" w:sz="4" w:space="0" w:color="auto"/>
            </w:tcBorders>
          </w:tcPr>
          <w:p w14:paraId="543299E0" w14:textId="78F8AC82" w:rsidR="00664253" w:rsidRPr="00504574" w:rsidRDefault="00664253" w:rsidP="00664253">
            <w:pPr>
              <w:pStyle w:val="FormFieldCaption"/>
              <w:spacing w:before="20" w:after="20"/>
              <w:jc w:val="center"/>
              <w:rPr>
                <w:color w:val="000000" w:themeColor="text1"/>
                <w:sz w:val="22"/>
                <w:szCs w:val="22"/>
              </w:rPr>
            </w:pPr>
            <w:r w:rsidRPr="00504574">
              <w:rPr>
                <w:color w:val="000000" w:themeColor="text1"/>
                <w:sz w:val="22"/>
                <w:szCs w:val="22"/>
              </w:rPr>
              <w:t>05/2016</w:t>
            </w:r>
          </w:p>
        </w:tc>
        <w:tc>
          <w:tcPr>
            <w:tcW w:w="2613" w:type="dxa"/>
            <w:tcBorders>
              <w:top w:val="single" w:sz="4" w:space="0" w:color="auto"/>
            </w:tcBorders>
          </w:tcPr>
          <w:p w14:paraId="7BC5582F" w14:textId="76FEEF2F" w:rsidR="00664253" w:rsidRPr="00504574" w:rsidRDefault="00664253" w:rsidP="00664253">
            <w:pPr>
              <w:pStyle w:val="FormFieldCaption"/>
              <w:spacing w:before="20" w:after="20"/>
              <w:rPr>
                <w:color w:val="000000" w:themeColor="text1"/>
                <w:sz w:val="22"/>
                <w:szCs w:val="22"/>
              </w:rPr>
            </w:pPr>
            <w:r w:rsidRPr="00504574">
              <w:rPr>
                <w:color w:val="000000" w:themeColor="text1"/>
                <w:sz w:val="22"/>
                <w:szCs w:val="22"/>
              </w:rPr>
              <w:t>Biomedical Engineering</w:t>
            </w:r>
          </w:p>
        </w:tc>
      </w:tr>
      <w:tr w:rsidR="00504574" w:rsidRPr="00504574" w14:paraId="1515F345" w14:textId="77777777" w:rsidTr="00D501A2">
        <w:trPr>
          <w:cantSplit/>
          <w:trHeight w:val="203"/>
        </w:trPr>
        <w:tc>
          <w:tcPr>
            <w:tcW w:w="5081" w:type="dxa"/>
          </w:tcPr>
          <w:p w14:paraId="7DED23E7" w14:textId="2BDB697A" w:rsidR="00664253" w:rsidRPr="00504574" w:rsidRDefault="00664253" w:rsidP="00664253">
            <w:pPr>
              <w:pStyle w:val="FormFieldCaption"/>
              <w:spacing w:before="20" w:after="20"/>
              <w:rPr>
                <w:color w:val="000000" w:themeColor="text1"/>
                <w:sz w:val="22"/>
                <w:szCs w:val="22"/>
              </w:rPr>
            </w:pPr>
            <w:r w:rsidRPr="00504574">
              <w:rPr>
                <w:color w:val="000000" w:themeColor="text1"/>
                <w:sz w:val="22"/>
                <w:szCs w:val="22"/>
              </w:rPr>
              <w:t>University of Pittsburgh, Pittsburgh, PA</w:t>
            </w:r>
          </w:p>
        </w:tc>
        <w:tc>
          <w:tcPr>
            <w:tcW w:w="1633" w:type="dxa"/>
          </w:tcPr>
          <w:p w14:paraId="0D874BFC" w14:textId="1B6A316F" w:rsidR="00664253" w:rsidRPr="00504574" w:rsidRDefault="00664253" w:rsidP="00664253">
            <w:pPr>
              <w:pStyle w:val="FormFieldCaption"/>
              <w:spacing w:before="20" w:after="20"/>
              <w:jc w:val="center"/>
              <w:rPr>
                <w:color w:val="000000" w:themeColor="text1"/>
                <w:sz w:val="22"/>
                <w:szCs w:val="22"/>
              </w:rPr>
            </w:pPr>
            <w:r w:rsidRPr="00504574">
              <w:rPr>
                <w:color w:val="000000" w:themeColor="text1"/>
                <w:sz w:val="22"/>
                <w:szCs w:val="22"/>
              </w:rPr>
              <w:t>M.D.</w:t>
            </w:r>
          </w:p>
        </w:tc>
        <w:tc>
          <w:tcPr>
            <w:tcW w:w="1597" w:type="dxa"/>
          </w:tcPr>
          <w:p w14:paraId="1A7AA7CA" w14:textId="2D2AD6EF" w:rsidR="00664253" w:rsidRPr="00504574" w:rsidRDefault="00664253" w:rsidP="00664253">
            <w:pPr>
              <w:pStyle w:val="FormFieldCaption"/>
              <w:spacing w:before="20" w:after="20"/>
              <w:jc w:val="center"/>
              <w:rPr>
                <w:color w:val="000000" w:themeColor="text1"/>
                <w:sz w:val="22"/>
                <w:szCs w:val="22"/>
              </w:rPr>
            </w:pPr>
            <w:r w:rsidRPr="00504574">
              <w:rPr>
                <w:color w:val="000000" w:themeColor="text1"/>
                <w:sz w:val="22"/>
                <w:szCs w:val="22"/>
              </w:rPr>
              <w:t>05/2025</w:t>
            </w:r>
          </w:p>
        </w:tc>
        <w:tc>
          <w:tcPr>
            <w:tcW w:w="2613" w:type="dxa"/>
          </w:tcPr>
          <w:p w14:paraId="4CC74E5C" w14:textId="5F846836" w:rsidR="00664253" w:rsidRPr="00504574" w:rsidRDefault="00664253" w:rsidP="00664253">
            <w:pPr>
              <w:pStyle w:val="FormFieldCaption"/>
              <w:spacing w:before="20" w:after="20"/>
              <w:rPr>
                <w:color w:val="000000" w:themeColor="text1"/>
                <w:sz w:val="22"/>
                <w:szCs w:val="22"/>
              </w:rPr>
            </w:pPr>
            <w:r w:rsidRPr="00504574">
              <w:rPr>
                <w:color w:val="000000" w:themeColor="text1"/>
                <w:sz w:val="22"/>
                <w:szCs w:val="22"/>
              </w:rPr>
              <w:t>Medicine</w:t>
            </w:r>
          </w:p>
        </w:tc>
      </w:tr>
      <w:tr w:rsidR="00504574" w:rsidRPr="00504574" w14:paraId="51E27C1C" w14:textId="77777777" w:rsidTr="00D501A2">
        <w:trPr>
          <w:cantSplit/>
          <w:trHeight w:val="203"/>
        </w:trPr>
        <w:tc>
          <w:tcPr>
            <w:tcW w:w="5081" w:type="dxa"/>
          </w:tcPr>
          <w:p w14:paraId="66BC8FF0" w14:textId="53F72712" w:rsidR="00664253" w:rsidRPr="00504574" w:rsidRDefault="00664253" w:rsidP="00664253">
            <w:pPr>
              <w:pStyle w:val="FormFieldCaption"/>
              <w:spacing w:before="20" w:after="20"/>
              <w:rPr>
                <w:color w:val="000000" w:themeColor="text1"/>
                <w:sz w:val="22"/>
                <w:szCs w:val="22"/>
              </w:rPr>
            </w:pPr>
            <w:r w:rsidRPr="00504574">
              <w:rPr>
                <w:color w:val="000000" w:themeColor="text1"/>
                <w:sz w:val="22"/>
                <w:szCs w:val="22"/>
              </w:rPr>
              <w:t>Carnegie Mellon University, Pittsburgh, PA</w:t>
            </w:r>
          </w:p>
        </w:tc>
        <w:tc>
          <w:tcPr>
            <w:tcW w:w="1633" w:type="dxa"/>
          </w:tcPr>
          <w:p w14:paraId="6AEADABA" w14:textId="4BA2BCC6" w:rsidR="00664253" w:rsidRPr="00504574" w:rsidRDefault="00664253" w:rsidP="00664253">
            <w:pPr>
              <w:pStyle w:val="FormFieldCaption"/>
              <w:spacing w:before="20" w:after="20"/>
              <w:jc w:val="center"/>
              <w:rPr>
                <w:color w:val="000000" w:themeColor="text1"/>
                <w:sz w:val="22"/>
                <w:szCs w:val="22"/>
              </w:rPr>
            </w:pPr>
            <w:r w:rsidRPr="00504574">
              <w:rPr>
                <w:color w:val="000000" w:themeColor="text1"/>
                <w:sz w:val="22"/>
                <w:szCs w:val="22"/>
              </w:rPr>
              <w:t>Ph.D.</w:t>
            </w:r>
          </w:p>
        </w:tc>
        <w:tc>
          <w:tcPr>
            <w:tcW w:w="1597" w:type="dxa"/>
          </w:tcPr>
          <w:p w14:paraId="4ED60B07" w14:textId="759ED434" w:rsidR="00664253" w:rsidRPr="00504574" w:rsidRDefault="00664253" w:rsidP="00664253">
            <w:pPr>
              <w:pStyle w:val="FormFieldCaption"/>
              <w:spacing w:before="20" w:after="20"/>
              <w:jc w:val="center"/>
              <w:rPr>
                <w:color w:val="000000" w:themeColor="text1"/>
                <w:sz w:val="22"/>
                <w:szCs w:val="22"/>
              </w:rPr>
            </w:pPr>
            <w:r w:rsidRPr="00504574">
              <w:rPr>
                <w:color w:val="000000" w:themeColor="text1"/>
                <w:sz w:val="22"/>
                <w:szCs w:val="22"/>
              </w:rPr>
              <w:t>05/2023</w:t>
            </w:r>
          </w:p>
        </w:tc>
        <w:tc>
          <w:tcPr>
            <w:tcW w:w="2613" w:type="dxa"/>
          </w:tcPr>
          <w:p w14:paraId="2303550C" w14:textId="693FC101" w:rsidR="00664253" w:rsidRPr="00504574" w:rsidRDefault="00664253" w:rsidP="00664253">
            <w:pPr>
              <w:pStyle w:val="FormFieldCaption"/>
              <w:spacing w:before="20" w:after="20"/>
              <w:rPr>
                <w:color w:val="000000" w:themeColor="text1"/>
                <w:sz w:val="22"/>
                <w:szCs w:val="22"/>
              </w:rPr>
            </w:pPr>
            <w:r w:rsidRPr="00504574">
              <w:rPr>
                <w:color w:val="000000" w:themeColor="text1"/>
                <w:sz w:val="22"/>
                <w:szCs w:val="22"/>
              </w:rPr>
              <w:t>Computational Biology</w:t>
            </w:r>
          </w:p>
        </w:tc>
      </w:tr>
    </w:tbl>
    <w:p w14:paraId="52AC87AA" w14:textId="668689CB" w:rsidR="00515C87" w:rsidRPr="00504574" w:rsidRDefault="002C51BC" w:rsidP="00CB67AD">
      <w:pPr>
        <w:spacing w:after="120"/>
        <w:rPr>
          <w:color w:val="000000" w:themeColor="text1"/>
        </w:rPr>
      </w:pPr>
      <w:r w:rsidRPr="00504574">
        <w:rPr>
          <w:rStyle w:val="Strong"/>
          <w:color w:val="000000" w:themeColor="text1"/>
        </w:rPr>
        <w:t>A.</w:t>
      </w:r>
      <w:r w:rsidRPr="00504574">
        <w:rPr>
          <w:rStyle w:val="Strong"/>
          <w:color w:val="000000" w:themeColor="text1"/>
        </w:rPr>
        <w:tab/>
        <w:t>Personal Statement</w:t>
      </w:r>
      <w:r w:rsidR="00FE10AD" w:rsidRPr="00504574">
        <w:rPr>
          <w:rStyle w:val="Strong"/>
          <w:color w:val="000000" w:themeColor="text1"/>
        </w:rPr>
        <w:br/>
      </w:r>
      <w:r w:rsidR="00515C87" w:rsidRPr="00504574">
        <w:rPr>
          <w:color w:val="000000" w:themeColor="text1"/>
        </w:rPr>
        <w:t xml:space="preserve">My overall career goal is to apply computational and biologic research to investigate neuropsychiatric disorders. I have always been interested in applying computational approaches to investigating biological questions. Before joining the medical scientist training program (MSTP) at Carnegie Mellon University (CMU) and the University of Pittsburgh (Pitt), I applied bioinformatics and genomics approaches to investigate convergent gene pathways of neurodevelopmental disorders at the Lieber Institute for Brain Development. I collaborated experimental neuroscientists to apply systematic computation towards unbiased image quantification. My research efforts produced a first author publication at </w:t>
      </w:r>
      <w:r w:rsidR="00515C87" w:rsidRPr="00504574">
        <w:rPr>
          <w:i/>
          <w:iCs/>
          <w:color w:val="000000" w:themeColor="text1"/>
        </w:rPr>
        <w:t>Nature Neuroscience</w:t>
      </w:r>
      <w:r w:rsidR="00515C87" w:rsidRPr="00504574">
        <w:rPr>
          <w:color w:val="000000" w:themeColor="text1"/>
        </w:rPr>
        <w:t xml:space="preserve"> and co-author of </w:t>
      </w:r>
      <w:r w:rsidR="00632F6F" w:rsidRPr="00504574">
        <w:rPr>
          <w:color w:val="000000" w:themeColor="text1"/>
        </w:rPr>
        <w:t>ten</w:t>
      </w:r>
      <w:r w:rsidR="00515C87" w:rsidRPr="00504574">
        <w:rPr>
          <w:color w:val="000000" w:themeColor="text1"/>
        </w:rPr>
        <w:t xml:space="preserve"> other publications </w:t>
      </w:r>
      <w:r w:rsidR="00632F6F" w:rsidRPr="00504574">
        <w:rPr>
          <w:color w:val="000000" w:themeColor="text1"/>
        </w:rPr>
        <w:t>and preprints</w:t>
      </w:r>
      <w:r w:rsidR="00515C87" w:rsidRPr="00504574">
        <w:rPr>
          <w:color w:val="000000" w:themeColor="text1"/>
        </w:rPr>
        <w:t>.</w:t>
      </w:r>
    </w:p>
    <w:p w14:paraId="3FDD6D0F" w14:textId="5A66717F" w:rsidR="00515C87" w:rsidRPr="00504574" w:rsidRDefault="00515C87" w:rsidP="00CB67AD">
      <w:pPr>
        <w:spacing w:after="120"/>
        <w:rPr>
          <w:color w:val="000000" w:themeColor="text1"/>
        </w:rPr>
      </w:pPr>
      <w:r w:rsidRPr="00504574">
        <w:rPr>
          <w:color w:val="000000" w:themeColor="text1"/>
        </w:rPr>
        <w:t xml:space="preserve">Currently, I am mentored by Dr. Andreas Pfenning, who leads the Neurogenomics lab at CMU and is an expert in computational biology and neuroscience. His lab environment is a perfect synergy of experimental and computational neuroscience research. During my first year in the lab, I contributed to a research talk presented at the 2020 NIDA Genetics Consortium Meeting that saw that addiction-associated risk variants enrich within cell type-specific gene-regulatory regions. This </w:t>
      </w:r>
      <w:r w:rsidR="00313BE8" w:rsidRPr="00504574">
        <w:rPr>
          <w:color w:val="000000" w:themeColor="text1"/>
        </w:rPr>
        <w:t xml:space="preserve">co-first author </w:t>
      </w:r>
      <w:r w:rsidRPr="00504574">
        <w:rPr>
          <w:color w:val="000000" w:themeColor="text1"/>
        </w:rPr>
        <w:t>work is currently in review at the</w:t>
      </w:r>
      <w:r w:rsidRPr="00504574">
        <w:rPr>
          <w:i/>
          <w:iCs/>
          <w:color w:val="000000" w:themeColor="text1"/>
        </w:rPr>
        <w:t xml:space="preserve"> Journal of Neuroscience</w:t>
      </w:r>
      <w:r w:rsidRPr="00504574">
        <w:rPr>
          <w:color w:val="000000" w:themeColor="text1"/>
        </w:rPr>
        <w:t>, and these findings drive the questions I propose to investigate</w:t>
      </w:r>
      <w:r w:rsidR="001F726B" w:rsidRPr="00504574">
        <w:rPr>
          <w:color w:val="000000" w:themeColor="text1"/>
        </w:rPr>
        <w:t xml:space="preserve"> in this proposal</w:t>
      </w:r>
      <w:r w:rsidRPr="00504574">
        <w:rPr>
          <w:color w:val="000000" w:themeColor="text1"/>
        </w:rPr>
        <w:t xml:space="preserve">. </w:t>
      </w:r>
      <w:r w:rsidRPr="00504574">
        <w:rPr>
          <w:color w:val="000000" w:themeColor="text1"/>
          <w:u w:val="single"/>
        </w:rPr>
        <w:t xml:space="preserve">I will test the </w:t>
      </w:r>
      <w:r w:rsidR="007156AD" w:rsidRPr="00504574">
        <w:rPr>
          <w:rFonts w:cs="Arial"/>
          <w:bCs/>
          <w:color w:val="000000" w:themeColor="text1"/>
          <w:szCs w:val="22"/>
          <w:u w:val="single"/>
        </w:rPr>
        <w:t xml:space="preserve">hypothesis that human SUD risk variants enrich in </w:t>
      </w:r>
      <w:r w:rsidR="00290E54" w:rsidRPr="00504574">
        <w:rPr>
          <w:rFonts w:cs="Arial"/>
          <w:bCs/>
          <w:color w:val="000000" w:themeColor="text1"/>
          <w:szCs w:val="22"/>
          <w:u w:val="single"/>
        </w:rPr>
        <w:t>nucleus accumbens</w:t>
      </w:r>
      <w:r w:rsidR="007156AD" w:rsidRPr="00504574">
        <w:rPr>
          <w:rFonts w:cs="Arial"/>
          <w:bCs/>
          <w:color w:val="000000" w:themeColor="text1"/>
          <w:szCs w:val="22"/>
          <w:u w:val="single"/>
        </w:rPr>
        <w:t xml:space="preserve"> cell type marker genes and </w:t>
      </w:r>
      <w:r w:rsidR="001F726B" w:rsidRPr="00504574">
        <w:rPr>
          <w:rFonts w:cs="Arial"/>
          <w:bCs/>
          <w:color w:val="000000" w:themeColor="text1"/>
          <w:szCs w:val="22"/>
          <w:u w:val="single"/>
        </w:rPr>
        <w:t>cis-regulatory elements</w:t>
      </w:r>
      <w:r w:rsidR="007156AD" w:rsidRPr="00504574">
        <w:rPr>
          <w:rFonts w:cs="Arial"/>
          <w:bCs/>
          <w:color w:val="000000" w:themeColor="text1"/>
          <w:szCs w:val="22"/>
          <w:u w:val="single"/>
        </w:rPr>
        <w:t xml:space="preserve"> that are conserved in primates and rodents</w:t>
      </w:r>
      <w:r w:rsidRPr="00504574">
        <w:rPr>
          <w:color w:val="000000" w:themeColor="text1"/>
        </w:rPr>
        <w:t>. In completing this training fellowship, I will gain skills to generate high-quality single cell genomic data, build algorithms to model species conservation at single-cell resolution, and investigate genetic variation in substance use addiction.</w:t>
      </w:r>
    </w:p>
    <w:p w14:paraId="2CADAC4C" w14:textId="77777777" w:rsidR="00515C87" w:rsidRPr="00504574" w:rsidRDefault="00515C87" w:rsidP="00CB67AD">
      <w:pPr>
        <w:spacing w:after="120"/>
        <w:rPr>
          <w:color w:val="000000" w:themeColor="text1"/>
        </w:rPr>
      </w:pPr>
      <w:r w:rsidRPr="00504574">
        <w:rPr>
          <w:color w:val="000000" w:themeColor="text1"/>
        </w:rPr>
        <w:t>My training plan capitalizes on the extensive experimental and computational resources of Pitt, CMU, and the joint CMU-Pitt Computational PhD training program. These centers are at the forefront of technology development in genomics and neuroscience research making them the ideal institutions for interdisciplinary training. I have formed my thesis committee including my advisor and prominent experts in single-cell genomic algorithms, addiction neurobiology, statistics and human genetics of neuropsychiatric disorders. I will also take advantage of the region’s superb clinical instruction. In years 2-3 of my PhD, I will do two longitudinal clerkships including one with expert addiction psychiatrist, Dr. Antoine Douaihy, to gain clinical skills in addiction medicine and learn where in the field can my research make measurable impacts.</w:t>
      </w:r>
    </w:p>
    <w:p w14:paraId="4C0076D3" w14:textId="1201D8B3" w:rsidR="00515C87" w:rsidRPr="00504574" w:rsidRDefault="00515C87" w:rsidP="00CB67AD">
      <w:pPr>
        <w:spacing w:after="120"/>
        <w:rPr>
          <w:rStyle w:val="authors"/>
          <w:color w:val="000000" w:themeColor="text1"/>
        </w:rPr>
      </w:pPr>
      <w:r w:rsidRPr="00504574">
        <w:rPr>
          <w:color w:val="000000" w:themeColor="text1"/>
        </w:rPr>
        <w:t>After completing my MD/PhD training, I plan to pursue a residency in medicine or psychiatry to prepare myself to take on an independent investigator position at an academic medical center, where I will balance a career in research and patient care. My research program will apply my intersectional training in computational biology and neuroscience to explore the mechanisms of complex brain disorders with strong genetic influences. The patients that I will see in clinic will drive the focus and goals of my research. I enjoy bridging the distinct perspectives across the different domains of my medical scientist training: medicine, neuroscience, computational biology. I am excited to continue my training in the invigorating and inclusive environment of CMU and Pitt. The field of neurogenomics is rapidly growing, and I look forward to contributing to it as a young investigator.</w:t>
      </w:r>
    </w:p>
    <w:p w14:paraId="48DB5598" w14:textId="77777777" w:rsidR="00515C87" w:rsidRPr="00504574" w:rsidRDefault="00515C87" w:rsidP="00F9331B">
      <w:pPr>
        <w:spacing w:after="120"/>
        <w:contextualSpacing/>
        <w:rPr>
          <w:rStyle w:val="authors"/>
          <w:color w:val="000000" w:themeColor="text1"/>
          <w:u w:val="single"/>
        </w:rPr>
      </w:pPr>
      <w:r w:rsidRPr="00504574">
        <w:rPr>
          <w:rStyle w:val="authors"/>
          <w:color w:val="000000" w:themeColor="text1"/>
          <w:u w:val="single"/>
        </w:rPr>
        <w:lastRenderedPageBreak/>
        <w:t>Selected Publications:</w:t>
      </w:r>
    </w:p>
    <w:p w14:paraId="216F7300" w14:textId="71091D51" w:rsidR="00515C87" w:rsidRPr="00504574" w:rsidRDefault="00515C87" w:rsidP="00F9331B">
      <w:pPr>
        <w:pStyle w:val="ListParagraph"/>
        <w:numPr>
          <w:ilvl w:val="0"/>
          <w:numId w:val="19"/>
        </w:numPr>
        <w:spacing w:after="120"/>
        <w:textAlignment w:val="baseline"/>
        <w:rPr>
          <w:rFonts w:eastAsia="Times New Roman"/>
          <w:color w:val="000000" w:themeColor="text1"/>
          <w:bdr w:val="none" w:sz="0" w:space="0" w:color="auto"/>
        </w:rPr>
      </w:pPr>
      <w:r w:rsidRPr="00504574">
        <w:rPr>
          <w:rFonts w:eastAsia="Times New Roman"/>
          <w:color w:val="000000" w:themeColor="text1"/>
          <w:bdr w:val="none" w:sz="0" w:space="0" w:color="auto" w:frame="1"/>
        </w:rPr>
        <w:t xml:space="preserve">Srinivasan C*, </w:t>
      </w:r>
      <w:r w:rsidRPr="00504574">
        <w:rPr>
          <w:rFonts w:eastAsia="Times New Roman"/>
          <w:b/>
          <w:bCs/>
          <w:color w:val="000000" w:themeColor="text1"/>
          <w:bdr w:val="none" w:sz="0" w:space="0" w:color="auto" w:frame="1"/>
        </w:rPr>
        <w:t>Phan BN*</w:t>
      </w:r>
      <w:r w:rsidRPr="00504574">
        <w:rPr>
          <w:rFonts w:eastAsia="Times New Roman"/>
          <w:color w:val="000000" w:themeColor="text1"/>
          <w:bdr w:val="none" w:sz="0" w:space="0" w:color="auto" w:frame="1"/>
        </w:rPr>
        <w:t xml:space="preserve">, Lawler AJ, Ramamurthy E, Kleyman M, Brown AR, Kaplow IM, Wirthlin ME, Pfenning AR. </w:t>
      </w:r>
      <w:r w:rsidRPr="00504574">
        <w:rPr>
          <w:rFonts w:eastAsia="Times New Roman"/>
          <w:color w:val="000000" w:themeColor="text1"/>
          <w:bdr w:val="none" w:sz="0" w:space="0" w:color="auto"/>
        </w:rPr>
        <w:t xml:space="preserve">Addiction-associated genetic variants implicate brain cell type- and region-specific cis-regulatory elements in addiction neurobiology. </w:t>
      </w:r>
      <w:r w:rsidRPr="00504574">
        <w:rPr>
          <w:rFonts w:eastAsia="Times New Roman"/>
          <w:color w:val="000000" w:themeColor="text1"/>
          <w:bdr w:val="none" w:sz="0" w:space="0" w:color="auto" w:frame="1"/>
        </w:rPr>
        <w:t xml:space="preserve">bioRxiv 2020.09.29.318329; doi: https://doi.org/10.1101/2020.09.29.318329. </w:t>
      </w:r>
      <w:r w:rsidRPr="00504574">
        <w:rPr>
          <w:rFonts w:eastAsia="Times New Roman"/>
          <w:i/>
          <w:iCs/>
          <w:color w:val="000000" w:themeColor="text1"/>
          <w:bdr w:val="none" w:sz="0" w:space="0" w:color="auto" w:frame="1"/>
        </w:rPr>
        <w:t>In review</w:t>
      </w:r>
    </w:p>
    <w:p w14:paraId="05B6A763" w14:textId="100A822C" w:rsidR="00290E54" w:rsidRPr="00504574" w:rsidRDefault="00290E54" w:rsidP="00F9331B">
      <w:pPr>
        <w:pStyle w:val="ListParagraph"/>
        <w:numPr>
          <w:ilvl w:val="0"/>
          <w:numId w:val="19"/>
        </w:numPr>
        <w:spacing w:after="120"/>
        <w:textAlignment w:val="baseline"/>
        <w:rPr>
          <w:rFonts w:eastAsia="Times New Roman"/>
          <w:color w:val="000000" w:themeColor="text1"/>
          <w:bdr w:val="none" w:sz="0" w:space="0" w:color="auto"/>
        </w:rPr>
      </w:pPr>
      <w:r w:rsidRPr="00504574">
        <w:rPr>
          <w:rFonts w:eastAsia="Times New Roman"/>
          <w:color w:val="000000" w:themeColor="text1"/>
          <w:bdr w:val="none" w:sz="0" w:space="0" w:color="auto" w:frame="1"/>
        </w:rPr>
        <w:t>Seney ML, Moon-Kim S, Glausier JR, Hildebrand MA, XiangningXue, Zong W, Wang J, Shelton MA, </w:t>
      </w:r>
      <w:r w:rsidRPr="00504574">
        <w:rPr>
          <w:rFonts w:eastAsia="Times New Roman"/>
          <w:b/>
          <w:bCs/>
          <w:color w:val="000000" w:themeColor="text1"/>
          <w:bdr w:val="none" w:sz="0" w:space="0" w:color="auto" w:frame="1"/>
        </w:rPr>
        <w:t>Phan BN</w:t>
      </w:r>
      <w:r w:rsidRPr="00504574">
        <w:rPr>
          <w:rFonts w:eastAsia="Times New Roman"/>
          <w:color w:val="000000" w:themeColor="text1"/>
          <w:bdr w:val="none" w:sz="0" w:space="0" w:color="auto" w:frame="1"/>
        </w:rPr>
        <w:t xml:space="preserve">, Srinivasan C, Pfenning AR, Tseng GC, Lewis DA, Freyberg Z, Logan RW. </w:t>
      </w:r>
      <w:r w:rsidRPr="00504574">
        <w:rPr>
          <w:rFonts w:eastAsia="Times New Roman"/>
          <w:color w:val="000000" w:themeColor="text1"/>
          <w:bdr w:val="none" w:sz="0" w:space="0" w:color="auto"/>
        </w:rPr>
        <w:t xml:space="preserve">Transcriptional alterations in opioid use disorder reveal an interplay between neuroinflammation and synaptic remodeling. bioRxiv 2020.09.14.296707; doi: https://doi.org/10.1101/2020.09.14.296707. </w:t>
      </w:r>
      <w:r w:rsidRPr="00504574">
        <w:rPr>
          <w:rFonts w:eastAsia="Times New Roman"/>
          <w:i/>
          <w:iCs/>
          <w:color w:val="000000" w:themeColor="text1"/>
          <w:bdr w:val="none" w:sz="0" w:space="0" w:color="auto"/>
        </w:rPr>
        <w:t>In review</w:t>
      </w:r>
    </w:p>
    <w:p w14:paraId="284E99A1" w14:textId="1E57BD63" w:rsidR="00515C87" w:rsidRPr="00504574" w:rsidRDefault="00515C87" w:rsidP="00F9331B">
      <w:pPr>
        <w:pStyle w:val="grpmybib"/>
        <w:numPr>
          <w:ilvl w:val="0"/>
          <w:numId w:val="19"/>
        </w:numPr>
        <w:shd w:val="clear" w:color="auto" w:fill="FFFFFF"/>
        <w:spacing w:before="0" w:beforeAutospacing="0" w:after="120" w:afterAutospacing="0"/>
        <w:contextualSpacing/>
        <w:rPr>
          <w:rFonts w:ascii="Arial" w:hAnsi="Arial" w:cs="Arial"/>
          <w:color w:val="000000" w:themeColor="text1"/>
          <w:sz w:val="22"/>
          <w:szCs w:val="22"/>
        </w:rPr>
      </w:pPr>
      <w:r w:rsidRPr="00504574">
        <w:rPr>
          <w:rFonts w:ascii="Arial" w:hAnsi="Arial" w:cs="Arial"/>
          <w:b/>
          <w:bCs/>
          <w:color w:val="000000" w:themeColor="text1"/>
          <w:sz w:val="22"/>
          <w:szCs w:val="22"/>
        </w:rPr>
        <w:t>Phan BN</w:t>
      </w:r>
      <w:r w:rsidRPr="00504574">
        <w:rPr>
          <w:rFonts w:ascii="Arial" w:hAnsi="Arial" w:cs="Arial"/>
          <w:color w:val="000000" w:themeColor="text1"/>
          <w:sz w:val="22"/>
          <w:szCs w:val="22"/>
        </w:rPr>
        <w:t xml:space="preserve">, Bohlen JF, Davis BA, Ye Z, Chen HY, Mayfield B, Sripathy SR, Cerceo Page S, Campbell MN, Smith HL, Gallop D, Kim H, Thaxton CL, Simon JM, Burke EE, Shin JH, Kennedy AJ, Sweatt JD, Philpot BD, Jaffe AE, Maher BJ. A myelin-related transcriptomic profile is shared by Pitt-Hopkins syndrome models and human autism spectrum disorder. </w:t>
      </w:r>
      <w:r w:rsidRPr="00504574">
        <w:rPr>
          <w:rFonts w:ascii="Arial" w:hAnsi="Arial" w:cs="Arial"/>
          <w:b/>
          <w:bCs/>
          <w:color w:val="000000" w:themeColor="text1"/>
          <w:sz w:val="22"/>
          <w:szCs w:val="22"/>
        </w:rPr>
        <w:t>Nat Neurosci.</w:t>
      </w:r>
      <w:r w:rsidRPr="00504574">
        <w:rPr>
          <w:rFonts w:ascii="Arial" w:hAnsi="Arial" w:cs="Arial"/>
          <w:color w:val="000000" w:themeColor="text1"/>
          <w:sz w:val="22"/>
          <w:szCs w:val="22"/>
        </w:rPr>
        <w:t xml:space="preserve"> 2020 Feb 3;</w:t>
      </w:r>
      <w:r w:rsidR="00916D41" w:rsidRPr="00504574">
        <w:rPr>
          <w:rFonts w:ascii="Arial" w:hAnsi="Arial" w:cs="Arial"/>
          <w:color w:val="000000" w:themeColor="text1"/>
          <w:sz w:val="22"/>
          <w:szCs w:val="22"/>
        </w:rPr>
        <w:t xml:space="preserve"> </w:t>
      </w:r>
      <w:r w:rsidRPr="00504574">
        <w:rPr>
          <w:rFonts w:ascii="Arial" w:hAnsi="Arial" w:cs="Arial"/>
          <w:color w:val="000000" w:themeColor="text1"/>
          <w:sz w:val="22"/>
          <w:szCs w:val="22"/>
        </w:rPr>
        <w:t>PubMed PMID: 32015540</w:t>
      </w:r>
      <w:r w:rsidR="00916D41" w:rsidRPr="00504574">
        <w:rPr>
          <w:rFonts w:ascii="Arial" w:hAnsi="Arial" w:cs="Arial"/>
          <w:color w:val="000000" w:themeColor="text1"/>
          <w:sz w:val="22"/>
          <w:szCs w:val="22"/>
        </w:rPr>
        <w:t xml:space="preserve">; PubMed Central </w:t>
      </w:r>
      <w:r w:rsidR="00916D41" w:rsidRPr="00504574">
        <w:rPr>
          <w:rFonts w:ascii="Arial" w:hAnsi="Arial" w:cs="Arial"/>
          <w:color w:val="000000" w:themeColor="text1"/>
          <w:sz w:val="22"/>
          <w:szCs w:val="21"/>
        </w:rPr>
        <w:t>PMCID: PMC7065955</w:t>
      </w:r>
      <w:r w:rsidRPr="00504574">
        <w:rPr>
          <w:rFonts w:ascii="Arial" w:hAnsi="Arial" w:cs="Arial"/>
          <w:color w:val="000000" w:themeColor="text1"/>
          <w:sz w:val="22"/>
          <w:szCs w:val="22"/>
        </w:rPr>
        <w:t>.</w:t>
      </w:r>
    </w:p>
    <w:p w14:paraId="02B4572F" w14:textId="09BF8B51" w:rsidR="00515C87" w:rsidRPr="00504574" w:rsidRDefault="002C51BC" w:rsidP="00F9331B">
      <w:pPr>
        <w:pStyle w:val="DataField11pt-Single"/>
        <w:spacing w:after="120"/>
        <w:contextualSpacing/>
        <w:rPr>
          <w:b/>
          <w:bCs/>
          <w:color w:val="000000" w:themeColor="text1"/>
          <w:szCs w:val="22"/>
          <w:u w:val="single"/>
        </w:rPr>
      </w:pPr>
      <w:r w:rsidRPr="00504574">
        <w:rPr>
          <w:rStyle w:val="Strong"/>
          <w:color w:val="000000" w:themeColor="text1"/>
          <w:szCs w:val="22"/>
        </w:rPr>
        <w:t>B.</w:t>
      </w:r>
      <w:r w:rsidRPr="00504574">
        <w:rPr>
          <w:rStyle w:val="Strong"/>
          <w:color w:val="000000" w:themeColor="text1"/>
          <w:szCs w:val="22"/>
        </w:rPr>
        <w:tab/>
        <w:t>Positions and Honors</w:t>
      </w:r>
      <w:r w:rsidR="00FE10AD" w:rsidRPr="00504574">
        <w:rPr>
          <w:rStyle w:val="Strong"/>
          <w:color w:val="000000" w:themeColor="text1"/>
          <w:szCs w:val="22"/>
        </w:rPr>
        <w:br/>
      </w:r>
      <w:r w:rsidR="00515C87" w:rsidRPr="00504574">
        <w:rPr>
          <w:rFonts w:eastAsia="Arial"/>
          <w:b/>
          <w:bCs/>
          <w:color w:val="000000" w:themeColor="text1"/>
          <w:szCs w:val="22"/>
          <w:u w:val="single"/>
        </w:rPr>
        <w:t>Positions and Employment</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504574" w:rsidRPr="00504574" w14:paraId="46307FBB" w14:textId="77777777" w:rsidTr="00A62456">
        <w:tc>
          <w:tcPr>
            <w:tcW w:w="1530" w:type="dxa"/>
            <w:tcMar>
              <w:top w:w="15" w:type="dxa"/>
              <w:left w:w="15" w:type="dxa"/>
              <w:bottom w:w="15" w:type="dxa"/>
              <w:right w:w="15" w:type="dxa"/>
            </w:tcMar>
          </w:tcPr>
          <w:p w14:paraId="5B816935" w14:textId="77777777" w:rsidR="00515C87" w:rsidRPr="00504574" w:rsidRDefault="00515C87" w:rsidP="00F9331B">
            <w:pPr>
              <w:spacing w:after="120"/>
              <w:contextualSpacing/>
              <w:jc w:val="both"/>
              <w:rPr>
                <w:color w:val="000000" w:themeColor="text1"/>
              </w:rPr>
            </w:pPr>
            <w:r w:rsidRPr="00504574">
              <w:rPr>
                <w:color w:val="000000" w:themeColor="text1"/>
              </w:rPr>
              <w:t>2013 - 2013</w:t>
            </w:r>
          </w:p>
        </w:tc>
        <w:tc>
          <w:tcPr>
            <w:tcW w:w="0" w:type="auto"/>
            <w:tcMar>
              <w:top w:w="15" w:type="dxa"/>
              <w:left w:w="15" w:type="dxa"/>
              <w:bottom w:w="15" w:type="dxa"/>
              <w:right w:w="15" w:type="dxa"/>
            </w:tcMar>
          </w:tcPr>
          <w:p w14:paraId="0EAE0CDF" w14:textId="77777777" w:rsidR="00515C87" w:rsidRPr="00504574" w:rsidRDefault="00515C87" w:rsidP="00F9331B">
            <w:pPr>
              <w:spacing w:after="120"/>
              <w:contextualSpacing/>
              <w:jc w:val="both"/>
              <w:rPr>
                <w:color w:val="000000" w:themeColor="text1"/>
              </w:rPr>
            </w:pPr>
            <w:r w:rsidRPr="00504574">
              <w:rPr>
                <w:color w:val="000000" w:themeColor="text1"/>
              </w:rPr>
              <w:t>Summer Research Assistant, National University of Singapore, Dept. of Biomedical Engineering, Singapore</w:t>
            </w:r>
          </w:p>
        </w:tc>
      </w:tr>
      <w:tr w:rsidR="00504574" w:rsidRPr="00504574" w14:paraId="4CB6363C" w14:textId="77777777" w:rsidTr="00A62456">
        <w:tc>
          <w:tcPr>
            <w:tcW w:w="1530" w:type="dxa"/>
            <w:tcMar>
              <w:top w:w="15" w:type="dxa"/>
              <w:left w:w="15" w:type="dxa"/>
              <w:bottom w:w="15" w:type="dxa"/>
              <w:right w:w="15" w:type="dxa"/>
            </w:tcMar>
          </w:tcPr>
          <w:p w14:paraId="4DA11607" w14:textId="77777777" w:rsidR="00515C87" w:rsidRPr="00504574" w:rsidRDefault="00515C87" w:rsidP="00F9331B">
            <w:pPr>
              <w:spacing w:after="120"/>
              <w:contextualSpacing/>
              <w:jc w:val="both"/>
              <w:rPr>
                <w:color w:val="000000" w:themeColor="text1"/>
              </w:rPr>
            </w:pPr>
            <w:r w:rsidRPr="00504574">
              <w:rPr>
                <w:color w:val="000000" w:themeColor="text1"/>
              </w:rPr>
              <w:t>2014 - 2017</w:t>
            </w:r>
          </w:p>
        </w:tc>
        <w:tc>
          <w:tcPr>
            <w:tcW w:w="0" w:type="auto"/>
            <w:tcMar>
              <w:top w:w="15" w:type="dxa"/>
              <w:left w:w="15" w:type="dxa"/>
              <w:bottom w:w="15" w:type="dxa"/>
              <w:right w:w="15" w:type="dxa"/>
            </w:tcMar>
          </w:tcPr>
          <w:p w14:paraId="37D6F65E" w14:textId="77777777" w:rsidR="00515C87" w:rsidRPr="00504574" w:rsidRDefault="00515C87" w:rsidP="00F9331B">
            <w:pPr>
              <w:spacing w:after="120"/>
              <w:contextualSpacing/>
              <w:jc w:val="both"/>
              <w:rPr>
                <w:color w:val="000000" w:themeColor="text1"/>
              </w:rPr>
            </w:pPr>
            <w:r w:rsidRPr="00504574">
              <w:rPr>
                <w:color w:val="000000" w:themeColor="text1"/>
              </w:rPr>
              <w:t>Research Assistant, Lieber Institute for Brain Development, Baltimore, MD</w:t>
            </w:r>
          </w:p>
        </w:tc>
      </w:tr>
      <w:tr w:rsidR="00504574" w:rsidRPr="00504574" w14:paraId="50B21944" w14:textId="77777777" w:rsidTr="00A62456">
        <w:tc>
          <w:tcPr>
            <w:tcW w:w="1530" w:type="dxa"/>
            <w:tcMar>
              <w:top w:w="15" w:type="dxa"/>
              <w:left w:w="15" w:type="dxa"/>
              <w:bottom w:w="15" w:type="dxa"/>
              <w:right w:w="15" w:type="dxa"/>
            </w:tcMar>
          </w:tcPr>
          <w:p w14:paraId="054B7D95" w14:textId="77777777" w:rsidR="00515C87" w:rsidRPr="00504574" w:rsidRDefault="00515C87" w:rsidP="00F9331B">
            <w:pPr>
              <w:spacing w:after="120"/>
              <w:contextualSpacing/>
              <w:jc w:val="both"/>
              <w:rPr>
                <w:color w:val="000000" w:themeColor="text1"/>
              </w:rPr>
            </w:pPr>
            <w:r w:rsidRPr="00504574">
              <w:rPr>
                <w:color w:val="000000" w:themeColor="text1"/>
              </w:rPr>
              <w:t>2015 - 2015</w:t>
            </w:r>
          </w:p>
        </w:tc>
        <w:tc>
          <w:tcPr>
            <w:tcW w:w="0" w:type="auto"/>
            <w:tcMar>
              <w:top w:w="15" w:type="dxa"/>
              <w:left w:w="15" w:type="dxa"/>
              <w:bottom w:w="15" w:type="dxa"/>
              <w:right w:w="15" w:type="dxa"/>
            </w:tcMar>
          </w:tcPr>
          <w:p w14:paraId="3C1D722E" w14:textId="77777777" w:rsidR="00515C87" w:rsidRPr="00504574" w:rsidRDefault="00515C87" w:rsidP="00F9331B">
            <w:pPr>
              <w:spacing w:after="120"/>
              <w:contextualSpacing/>
              <w:jc w:val="both"/>
              <w:rPr>
                <w:color w:val="000000" w:themeColor="text1"/>
              </w:rPr>
            </w:pPr>
            <w:r w:rsidRPr="00504574">
              <w:rPr>
                <w:color w:val="000000" w:themeColor="text1"/>
              </w:rPr>
              <w:t>Summer Research Assistant, Oxford University, Dept. of Psychiatry, Oxford</w:t>
            </w:r>
          </w:p>
        </w:tc>
      </w:tr>
      <w:tr w:rsidR="00504574" w:rsidRPr="00504574" w14:paraId="00BD44FE" w14:textId="77777777" w:rsidTr="00A62456">
        <w:tc>
          <w:tcPr>
            <w:tcW w:w="1530" w:type="dxa"/>
            <w:tcMar>
              <w:top w:w="15" w:type="dxa"/>
              <w:left w:w="15" w:type="dxa"/>
              <w:bottom w:w="15" w:type="dxa"/>
              <w:right w:w="15" w:type="dxa"/>
            </w:tcMar>
          </w:tcPr>
          <w:p w14:paraId="5B801547" w14:textId="77777777" w:rsidR="00515C87" w:rsidRPr="00504574" w:rsidRDefault="00515C87" w:rsidP="00F9331B">
            <w:pPr>
              <w:spacing w:after="120"/>
              <w:contextualSpacing/>
              <w:jc w:val="both"/>
              <w:rPr>
                <w:color w:val="000000" w:themeColor="text1"/>
              </w:rPr>
            </w:pPr>
            <w:r w:rsidRPr="00504574">
              <w:rPr>
                <w:color w:val="000000" w:themeColor="text1"/>
              </w:rPr>
              <w:t>2015 - 2017</w:t>
            </w:r>
          </w:p>
        </w:tc>
        <w:tc>
          <w:tcPr>
            <w:tcW w:w="0" w:type="auto"/>
            <w:tcMar>
              <w:top w:w="15" w:type="dxa"/>
              <w:left w:w="15" w:type="dxa"/>
              <w:bottom w:w="15" w:type="dxa"/>
              <w:right w:w="15" w:type="dxa"/>
            </w:tcMar>
          </w:tcPr>
          <w:p w14:paraId="5BBD1AE2" w14:textId="77777777" w:rsidR="00515C87" w:rsidRPr="00504574" w:rsidRDefault="00515C87" w:rsidP="00F9331B">
            <w:pPr>
              <w:spacing w:after="120"/>
              <w:contextualSpacing/>
              <w:jc w:val="both"/>
              <w:rPr>
                <w:color w:val="000000" w:themeColor="text1"/>
              </w:rPr>
            </w:pPr>
            <w:r w:rsidRPr="00504574">
              <w:rPr>
                <w:color w:val="000000" w:themeColor="text1"/>
              </w:rPr>
              <w:t>Teaching Assistant, Johns Hopkins University, Dept. of Biomedical Engineering, Baltimore, MD</w:t>
            </w:r>
          </w:p>
        </w:tc>
      </w:tr>
      <w:tr w:rsidR="00504574" w:rsidRPr="00504574" w14:paraId="26E37A0C" w14:textId="77777777" w:rsidTr="00A62456">
        <w:tc>
          <w:tcPr>
            <w:tcW w:w="1530" w:type="dxa"/>
            <w:tcMar>
              <w:top w:w="15" w:type="dxa"/>
              <w:left w:w="15" w:type="dxa"/>
              <w:bottom w:w="15" w:type="dxa"/>
              <w:right w:w="15" w:type="dxa"/>
            </w:tcMar>
          </w:tcPr>
          <w:p w14:paraId="780C8588" w14:textId="77777777" w:rsidR="00515C87" w:rsidRPr="00504574" w:rsidRDefault="00515C87" w:rsidP="00F9331B">
            <w:pPr>
              <w:spacing w:after="120"/>
              <w:contextualSpacing/>
              <w:jc w:val="both"/>
              <w:rPr>
                <w:color w:val="000000" w:themeColor="text1"/>
              </w:rPr>
            </w:pPr>
            <w:r w:rsidRPr="00504574">
              <w:rPr>
                <w:color w:val="000000" w:themeColor="text1"/>
              </w:rPr>
              <w:t>2017 - 2017</w:t>
            </w:r>
          </w:p>
        </w:tc>
        <w:tc>
          <w:tcPr>
            <w:tcW w:w="0" w:type="auto"/>
            <w:tcMar>
              <w:top w:w="15" w:type="dxa"/>
              <w:left w:w="15" w:type="dxa"/>
              <w:bottom w:w="15" w:type="dxa"/>
              <w:right w:w="15" w:type="dxa"/>
            </w:tcMar>
          </w:tcPr>
          <w:p w14:paraId="136BBAA1" w14:textId="77777777" w:rsidR="00515C87" w:rsidRPr="00504574" w:rsidRDefault="00515C87" w:rsidP="00F9331B">
            <w:pPr>
              <w:spacing w:after="120"/>
              <w:contextualSpacing/>
              <w:jc w:val="both"/>
              <w:rPr>
                <w:color w:val="000000" w:themeColor="text1"/>
              </w:rPr>
            </w:pPr>
            <w:r w:rsidRPr="00504574">
              <w:rPr>
                <w:color w:val="000000" w:themeColor="text1"/>
              </w:rPr>
              <w:t>Summer Rotation Student, Carnegie Mellon University, Dept. of Computational Biology, Pittsburgh, PA</w:t>
            </w:r>
          </w:p>
        </w:tc>
      </w:tr>
      <w:tr w:rsidR="00504574" w:rsidRPr="00504574" w14:paraId="52C027D7" w14:textId="77777777" w:rsidTr="00A62456">
        <w:tc>
          <w:tcPr>
            <w:tcW w:w="1530" w:type="dxa"/>
            <w:tcMar>
              <w:top w:w="15" w:type="dxa"/>
              <w:left w:w="15" w:type="dxa"/>
              <w:bottom w:w="15" w:type="dxa"/>
              <w:right w:w="15" w:type="dxa"/>
            </w:tcMar>
          </w:tcPr>
          <w:p w14:paraId="7FCDE3BD" w14:textId="77777777" w:rsidR="00515C87" w:rsidRPr="00504574" w:rsidRDefault="00515C87" w:rsidP="00F9331B">
            <w:pPr>
              <w:spacing w:after="120"/>
              <w:contextualSpacing/>
              <w:jc w:val="both"/>
              <w:rPr>
                <w:color w:val="000000" w:themeColor="text1"/>
              </w:rPr>
            </w:pPr>
            <w:r w:rsidRPr="00504574">
              <w:rPr>
                <w:color w:val="000000" w:themeColor="text1"/>
              </w:rPr>
              <w:t>2018 - 2018</w:t>
            </w:r>
          </w:p>
        </w:tc>
        <w:tc>
          <w:tcPr>
            <w:tcW w:w="0" w:type="auto"/>
            <w:tcMar>
              <w:top w:w="15" w:type="dxa"/>
              <w:left w:w="15" w:type="dxa"/>
              <w:bottom w:w="15" w:type="dxa"/>
              <w:right w:w="15" w:type="dxa"/>
            </w:tcMar>
          </w:tcPr>
          <w:p w14:paraId="18A6D182" w14:textId="77777777" w:rsidR="00515C87" w:rsidRPr="00504574" w:rsidRDefault="00515C87" w:rsidP="00F9331B">
            <w:pPr>
              <w:spacing w:after="120"/>
              <w:contextualSpacing/>
              <w:jc w:val="both"/>
              <w:rPr>
                <w:color w:val="000000" w:themeColor="text1"/>
              </w:rPr>
            </w:pPr>
            <w:r w:rsidRPr="00504574">
              <w:rPr>
                <w:color w:val="000000" w:themeColor="text1"/>
              </w:rPr>
              <w:t>Summer Rotation Student, University of Pittsburgh, Dept. of Computational and Systems Biology, Pittsburgh, PA</w:t>
            </w:r>
          </w:p>
        </w:tc>
      </w:tr>
      <w:tr w:rsidR="00504574" w:rsidRPr="00504574" w14:paraId="653926F6" w14:textId="77777777" w:rsidTr="00A62456">
        <w:tc>
          <w:tcPr>
            <w:tcW w:w="1530" w:type="dxa"/>
            <w:tcMar>
              <w:top w:w="15" w:type="dxa"/>
              <w:left w:w="15" w:type="dxa"/>
              <w:bottom w:w="15" w:type="dxa"/>
              <w:right w:w="15" w:type="dxa"/>
            </w:tcMar>
          </w:tcPr>
          <w:p w14:paraId="30C5451D" w14:textId="77777777" w:rsidR="00515C87" w:rsidRPr="00504574" w:rsidRDefault="00515C87" w:rsidP="00F9331B">
            <w:pPr>
              <w:spacing w:after="120"/>
              <w:contextualSpacing/>
              <w:jc w:val="both"/>
              <w:rPr>
                <w:color w:val="000000" w:themeColor="text1"/>
              </w:rPr>
            </w:pPr>
            <w:r w:rsidRPr="00504574">
              <w:rPr>
                <w:color w:val="000000" w:themeColor="text1"/>
              </w:rPr>
              <w:t>2019 – present</w:t>
            </w:r>
          </w:p>
        </w:tc>
        <w:tc>
          <w:tcPr>
            <w:tcW w:w="0" w:type="auto"/>
            <w:tcMar>
              <w:top w:w="15" w:type="dxa"/>
              <w:left w:w="15" w:type="dxa"/>
              <w:bottom w:w="15" w:type="dxa"/>
              <w:right w:w="15" w:type="dxa"/>
            </w:tcMar>
          </w:tcPr>
          <w:p w14:paraId="1AF9337E" w14:textId="77777777" w:rsidR="00515C87" w:rsidRPr="00504574" w:rsidRDefault="00515C87" w:rsidP="00F9331B">
            <w:pPr>
              <w:spacing w:after="120"/>
              <w:ind w:left="720" w:hanging="720"/>
              <w:contextualSpacing/>
              <w:jc w:val="both"/>
              <w:rPr>
                <w:color w:val="000000" w:themeColor="text1"/>
              </w:rPr>
            </w:pPr>
            <w:r w:rsidRPr="00504574">
              <w:rPr>
                <w:color w:val="000000" w:themeColor="text1"/>
              </w:rPr>
              <w:t>Graduate Student, Carnegie Mellon University, Dept. of Computational Biology, Pittsburgh, PA</w:t>
            </w:r>
          </w:p>
        </w:tc>
      </w:tr>
    </w:tbl>
    <w:p w14:paraId="5C98A26D" w14:textId="77777777" w:rsidR="00515C87" w:rsidRPr="00504574" w:rsidRDefault="00515C87" w:rsidP="00F9331B">
      <w:pPr>
        <w:pStyle w:val="h3underline"/>
        <w:spacing w:before="0" w:after="120"/>
        <w:contextualSpacing/>
        <w:jc w:val="both"/>
        <w:rPr>
          <w:rFonts w:ascii="Arial" w:hAnsi="Arial" w:cs="Arial"/>
          <w:color w:val="000000" w:themeColor="text1"/>
          <w:sz w:val="22"/>
          <w:szCs w:val="22"/>
        </w:rPr>
      </w:pPr>
      <w:r w:rsidRPr="00504574">
        <w:rPr>
          <w:rFonts w:ascii="Arial" w:eastAsia="Arial" w:hAnsi="Arial" w:cs="Arial"/>
          <w:color w:val="000000" w:themeColor="text1"/>
          <w:sz w:val="22"/>
          <w:szCs w:val="22"/>
        </w:rPr>
        <w:t>Other Experience and Professional Memberships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335"/>
        <w:gridCol w:w="9465"/>
      </w:tblGrid>
      <w:tr w:rsidR="00504574" w:rsidRPr="00504574" w14:paraId="1A2A6CB8" w14:textId="77777777" w:rsidTr="00FB7314">
        <w:tc>
          <w:tcPr>
            <w:tcW w:w="1335" w:type="dxa"/>
            <w:tcMar>
              <w:top w:w="15" w:type="dxa"/>
              <w:left w:w="15" w:type="dxa"/>
              <w:bottom w:w="15" w:type="dxa"/>
              <w:right w:w="15" w:type="dxa"/>
            </w:tcMar>
          </w:tcPr>
          <w:p w14:paraId="669C217D" w14:textId="77777777" w:rsidR="00515C87" w:rsidRPr="00504574" w:rsidRDefault="00515C87" w:rsidP="00F9331B">
            <w:pPr>
              <w:spacing w:after="120"/>
              <w:contextualSpacing/>
              <w:jc w:val="both"/>
              <w:rPr>
                <w:color w:val="000000" w:themeColor="text1"/>
              </w:rPr>
            </w:pPr>
            <w:r w:rsidRPr="00504574">
              <w:rPr>
                <w:color w:val="000000" w:themeColor="text1"/>
              </w:rPr>
              <w:t xml:space="preserve">2015 - </w:t>
            </w:r>
          </w:p>
        </w:tc>
        <w:tc>
          <w:tcPr>
            <w:tcW w:w="9465" w:type="dxa"/>
            <w:tcMar>
              <w:top w:w="15" w:type="dxa"/>
              <w:left w:w="15" w:type="dxa"/>
              <w:bottom w:w="15" w:type="dxa"/>
              <w:right w:w="15" w:type="dxa"/>
            </w:tcMar>
          </w:tcPr>
          <w:p w14:paraId="0EBD95D9" w14:textId="77777777" w:rsidR="00515C87" w:rsidRPr="00504574" w:rsidRDefault="00515C87" w:rsidP="00F9331B">
            <w:pPr>
              <w:spacing w:after="120"/>
              <w:contextualSpacing/>
              <w:jc w:val="both"/>
              <w:rPr>
                <w:color w:val="000000" w:themeColor="text1"/>
              </w:rPr>
            </w:pPr>
            <w:r w:rsidRPr="00504574">
              <w:rPr>
                <w:color w:val="000000" w:themeColor="text1"/>
              </w:rPr>
              <w:t>Member, Alpha Eta Mu Beta Biomedical Engineering Honors Society</w:t>
            </w:r>
          </w:p>
        </w:tc>
      </w:tr>
      <w:tr w:rsidR="00504574" w:rsidRPr="00504574" w14:paraId="1518D6AA" w14:textId="77777777" w:rsidTr="00FB7314">
        <w:tc>
          <w:tcPr>
            <w:tcW w:w="1335" w:type="dxa"/>
            <w:tcMar>
              <w:top w:w="15" w:type="dxa"/>
              <w:left w:w="15" w:type="dxa"/>
              <w:bottom w:w="15" w:type="dxa"/>
              <w:right w:w="15" w:type="dxa"/>
            </w:tcMar>
          </w:tcPr>
          <w:p w14:paraId="68997BE0" w14:textId="77777777" w:rsidR="00515C87" w:rsidRPr="00504574" w:rsidRDefault="00515C87" w:rsidP="00F9331B">
            <w:pPr>
              <w:spacing w:after="120"/>
              <w:contextualSpacing/>
              <w:jc w:val="both"/>
              <w:rPr>
                <w:color w:val="000000" w:themeColor="text1"/>
              </w:rPr>
            </w:pPr>
            <w:r w:rsidRPr="00504574">
              <w:rPr>
                <w:color w:val="000000" w:themeColor="text1"/>
              </w:rPr>
              <w:t xml:space="preserve">2016 - </w:t>
            </w:r>
          </w:p>
        </w:tc>
        <w:tc>
          <w:tcPr>
            <w:tcW w:w="9465" w:type="dxa"/>
            <w:tcMar>
              <w:top w:w="15" w:type="dxa"/>
              <w:left w:w="15" w:type="dxa"/>
              <w:bottom w:w="15" w:type="dxa"/>
              <w:right w:w="15" w:type="dxa"/>
            </w:tcMar>
          </w:tcPr>
          <w:p w14:paraId="63322095" w14:textId="77777777" w:rsidR="00515C87" w:rsidRPr="00504574" w:rsidRDefault="00515C87" w:rsidP="00F9331B">
            <w:pPr>
              <w:spacing w:after="120"/>
              <w:contextualSpacing/>
              <w:jc w:val="both"/>
              <w:rPr>
                <w:color w:val="000000" w:themeColor="text1"/>
              </w:rPr>
            </w:pPr>
            <w:r w:rsidRPr="00504574">
              <w:rPr>
                <w:color w:val="000000" w:themeColor="text1"/>
              </w:rPr>
              <w:t>Member, Tau Beta Pi Engineering Honors Society</w:t>
            </w:r>
          </w:p>
        </w:tc>
      </w:tr>
      <w:tr w:rsidR="00504574" w:rsidRPr="00504574" w14:paraId="7DB6457E" w14:textId="77777777" w:rsidTr="00FB7314">
        <w:tc>
          <w:tcPr>
            <w:tcW w:w="1335" w:type="dxa"/>
            <w:tcMar>
              <w:top w:w="15" w:type="dxa"/>
              <w:left w:w="15" w:type="dxa"/>
              <w:bottom w:w="15" w:type="dxa"/>
              <w:right w:w="15" w:type="dxa"/>
            </w:tcMar>
          </w:tcPr>
          <w:p w14:paraId="74EFE5C3" w14:textId="77777777" w:rsidR="00515C87" w:rsidRPr="00504574" w:rsidRDefault="00515C87" w:rsidP="00F9331B">
            <w:pPr>
              <w:spacing w:after="120"/>
              <w:contextualSpacing/>
              <w:jc w:val="both"/>
              <w:rPr>
                <w:color w:val="000000" w:themeColor="text1"/>
              </w:rPr>
            </w:pPr>
            <w:r w:rsidRPr="00504574">
              <w:rPr>
                <w:color w:val="000000" w:themeColor="text1"/>
              </w:rPr>
              <w:t>2018 -</w:t>
            </w:r>
          </w:p>
          <w:p w14:paraId="324E57E9" w14:textId="77777777" w:rsidR="00515C87" w:rsidRPr="00504574" w:rsidRDefault="00515C87" w:rsidP="00F9331B">
            <w:pPr>
              <w:spacing w:after="120"/>
              <w:contextualSpacing/>
              <w:jc w:val="both"/>
              <w:rPr>
                <w:color w:val="000000" w:themeColor="text1"/>
              </w:rPr>
            </w:pPr>
            <w:r w:rsidRPr="00504574">
              <w:rPr>
                <w:color w:val="000000" w:themeColor="text1"/>
              </w:rPr>
              <w:t>2018 - 2019</w:t>
            </w:r>
          </w:p>
          <w:p w14:paraId="028F590B" w14:textId="77777777" w:rsidR="00515C87" w:rsidRPr="00504574" w:rsidRDefault="00515C87" w:rsidP="00F9331B">
            <w:pPr>
              <w:spacing w:after="120"/>
              <w:contextualSpacing/>
              <w:jc w:val="both"/>
              <w:rPr>
                <w:color w:val="000000" w:themeColor="text1"/>
              </w:rPr>
            </w:pPr>
            <w:r w:rsidRPr="00504574">
              <w:rPr>
                <w:color w:val="000000" w:themeColor="text1"/>
              </w:rPr>
              <w:t xml:space="preserve">2020 - </w:t>
            </w:r>
          </w:p>
        </w:tc>
        <w:tc>
          <w:tcPr>
            <w:tcW w:w="9465" w:type="dxa"/>
            <w:tcMar>
              <w:top w:w="15" w:type="dxa"/>
              <w:left w:w="15" w:type="dxa"/>
              <w:bottom w:w="15" w:type="dxa"/>
              <w:right w:w="15" w:type="dxa"/>
            </w:tcMar>
          </w:tcPr>
          <w:p w14:paraId="5057B4D7" w14:textId="77777777" w:rsidR="00515C87" w:rsidRPr="00504574" w:rsidRDefault="00515C87" w:rsidP="00F9331B">
            <w:pPr>
              <w:spacing w:after="120"/>
              <w:contextualSpacing/>
              <w:jc w:val="both"/>
              <w:rPr>
                <w:color w:val="000000" w:themeColor="text1"/>
              </w:rPr>
            </w:pPr>
            <w:r w:rsidRPr="00504574">
              <w:rPr>
                <w:color w:val="000000" w:themeColor="text1"/>
              </w:rPr>
              <w:t>Member, American Psychiatry Association</w:t>
            </w:r>
          </w:p>
          <w:p w14:paraId="4FC17EA3" w14:textId="77777777" w:rsidR="00515C87" w:rsidRPr="00504574" w:rsidRDefault="00515C87" w:rsidP="00F9331B">
            <w:pPr>
              <w:spacing w:after="120"/>
              <w:contextualSpacing/>
              <w:jc w:val="both"/>
              <w:rPr>
                <w:color w:val="000000" w:themeColor="text1"/>
              </w:rPr>
            </w:pPr>
            <w:r w:rsidRPr="00504574">
              <w:rPr>
                <w:color w:val="000000" w:themeColor="text1"/>
              </w:rPr>
              <w:t>Founder/coordinator, Knitt Med Student Group, University of Pittsburgh</w:t>
            </w:r>
          </w:p>
          <w:p w14:paraId="4D241E96" w14:textId="77777777" w:rsidR="00515C87" w:rsidRPr="00504574" w:rsidRDefault="00515C87" w:rsidP="00F9331B">
            <w:pPr>
              <w:spacing w:after="120"/>
              <w:contextualSpacing/>
              <w:jc w:val="both"/>
              <w:rPr>
                <w:color w:val="000000" w:themeColor="text1"/>
              </w:rPr>
            </w:pPr>
            <w:r w:rsidRPr="00504574">
              <w:rPr>
                <w:color w:val="000000" w:themeColor="text1"/>
              </w:rPr>
              <w:t>Treasurer, American Physician Scientist Association, University of Pittsburgh Chapter</w:t>
            </w:r>
          </w:p>
        </w:tc>
      </w:tr>
    </w:tbl>
    <w:p w14:paraId="5494ED48" w14:textId="77777777" w:rsidR="00515C87" w:rsidRPr="00504574" w:rsidRDefault="00515C87" w:rsidP="00F9331B">
      <w:pPr>
        <w:pStyle w:val="h3underline"/>
        <w:spacing w:before="0" w:after="120"/>
        <w:contextualSpacing/>
        <w:jc w:val="both"/>
        <w:rPr>
          <w:rFonts w:ascii="Arial" w:hAnsi="Arial" w:cs="Arial"/>
          <w:color w:val="000000" w:themeColor="text1"/>
        </w:rPr>
      </w:pPr>
      <w:r w:rsidRPr="00504574">
        <w:rPr>
          <w:rFonts w:ascii="Arial" w:eastAsia="Arial" w:hAnsi="Arial" w:cs="Arial"/>
          <w:color w:val="000000" w:themeColor="text1"/>
          <w:sz w:val="26"/>
          <w:szCs w:val="26"/>
        </w:rPr>
        <w:t>Honors</w:t>
      </w:r>
    </w:p>
    <w:tbl>
      <w:tblPr>
        <w:tblStyle w:val="table"/>
        <w:tblW w:w="4957"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335"/>
        <w:gridCol w:w="9372"/>
      </w:tblGrid>
      <w:tr w:rsidR="00504574" w:rsidRPr="00504574" w14:paraId="4A95E51D" w14:textId="77777777" w:rsidTr="00FB7314">
        <w:trPr>
          <w:trHeight w:val="225"/>
        </w:trPr>
        <w:tc>
          <w:tcPr>
            <w:tcW w:w="1335" w:type="dxa"/>
            <w:tcMar>
              <w:top w:w="15" w:type="dxa"/>
              <w:left w:w="15" w:type="dxa"/>
              <w:bottom w:w="15" w:type="dxa"/>
              <w:right w:w="15" w:type="dxa"/>
            </w:tcMar>
          </w:tcPr>
          <w:p w14:paraId="705FBC65" w14:textId="77777777" w:rsidR="00515C87" w:rsidRPr="00504574" w:rsidRDefault="00515C87" w:rsidP="00F9331B">
            <w:pPr>
              <w:spacing w:after="120"/>
              <w:contextualSpacing/>
              <w:jc w:val="both"/>
              <w:rPr>
                <w:color w:val="000000" w:themeColor="text1"/>
              </w:rPr>
            </w:pPr>
            <w:r w:rsidRPr="00504574">
              <w:rPr>
                <w:color w:val="000000" w:themeColor="text1"/>
              </w:rPr>
              <w:t>2012 - 2015</w:t>
            </w:r>
          </w:p>
        </w:tc>
        <w:tc>
          <w:tcPr>
            <w:tcW w:w="9372" w:type="dxa"/>
            <w:tcMar>
              <w:top w:w="15" w:type="dxa"/>
              <w:left w:w="15" w:type="dxa"/>
              <w:bottom w:w="15" w:type="dxa"/>
              <w:right w:w="15" w:type="dxa"/>
            </w:tcMar>
          </w:tcPr>
          <w:p w14:paraId="23CB5558" w14:textId="77777777" w:rsidR="00515C87" w:rsidRPr="00504574" w:rsidRDefault="00515C87" w:rsidP="00F9331B">
            <w:pPr>
              <w:spacing w:after="120"/>
              <w:contextualSpacing/>
              <w:jc w:val="both"/>
              <w:rPr>
                <w:color w:val="000000" w:themeColor="text1"/>
              </w:rPr>
            </w:pPr>
            <w:r w:rsidRPr="00504574">
              <w:rPr>
                <w:color w:val="000000" w:themeColor="text1"/>
              </w:rPr>
              <w:t>Dean’s List, Johns Hopkins University</w:t>
            </w:r>
          </w:p>
        </w:tc>
      </w:tr>
      <w:tr w:rsidR="00504574" w:rsidRPr="00504574" w14:paraId="2C81BA4F" w14:textId="77777777" w:rsidTr="00FB7314">
        <w:trPr>
          <w:trHeight w:val="225"/>
        </w:trPr>
        <w:tc>
          <w:tcPr>
            <w:tcW w:w="1335" w:type="dxa"/>
            <w:tcMar>
              <w:top w:w="15" w:type="dxa"/>
              <w:left w:w="15" w:type="dxa"/>
              <w:bottom w:w="15" w:type="dxa"/>
              <w:right w:w="15" w:type="dxa"/>
            </w:tcMar>
          </w:tcPr>
          <w:p w14:paraId="738362B2" w14:textId="77777777" w:rsidR="00515C87" w:rsidRPr="00504574" w:rsidRDefault="00515C87" w:rsidP="00F9331B">
            <w:pPr>
              <w:spacing w:after="120"/>
              <w:contextualSpacing/>
              <w:jc w:val="both"/>
              <w:rPr>
                <w:color w:val="000000" w:themeColor="text1"/>
              </w:rPr>
            </w:pPr>
            <w:r w:rsidRPr="00504574">
              <w:rPr>
                <w:color w:val="000000" w:themeColor="text1"/>
              </w:rPr>
              <w:t>2013 - 2013</w:t>
            </w:r>
          </w:p>
        </w:tc>
        <w:tc>
          <w:tcPr>
            <w:tcW w:w="9372" w:type="dxa"/>
            <w:tcMar>
              <w:top w:w="15" w:type="dxa"/>
              <w:left w:w="15" w:type="dxa"/>
              <w:bottom w:w="15" w:type="dxa"/>
              <w:right w:w="15" w:type="dxa"/>
            </w:tcMar>
          </w:tcPr>
          <w:p w14:paraId="126E4CB7" w14:textId="77777777" w:rsidR="00515C87" w:rsidRPr="00504574" w:rsidRDefault="00515C87" w:rsidP="00F9331B">
            <w:pPr>
              <w:spacing w:after="120"/>
              <w:contextualSpacing/>
              <w:jc w:val="both"/>
              <w:rPr>
                <w:color w:val="000000" w:themeColor="text1"/>
              </w:rPr>
            </w:pPr>
            <w:r w:rsidRPr="00504574">
              <w:rPr>
                <w:color w:val="000000" w:themeColor="text1"/>
              </w:rPr>
              <w:t>Study Abroad Scholarship, Benjamin A. Gilman International Scholarship</w:t>
            </w:r>
          </w:p>
        </w:tc>
      </w:tr>
      <w:tr w:rsidR="00504574" w:rsidRPr="00504574" w14:paraId="2DED6AED" w14:textId="77777777" w:rsidTr="00FB7314">
        <w:trPr>
          <w:trHeight w:val="225"/>
        </w:trPr>
        <w:tc>
          <w:tcPr>
            <w:tcW w:w="1335" w:type="dxa"/>
            <w:tcMar>
              <w:top w:w="15" w:type="dxa"/>
              <w:left w:w="15" w:type="dxa"/>
              <w:bottom w:w="15" w:type="dxa"/>
              <w:right w:w="15" w:type="dxa"/>
            </w:tcMar>
          </w:tcPr>
          <w:p w14:paraId="07D53A86" w14:textId="77777777" w:rsidR="00515C87" w:rsidRPr="00504574" w:rsidRDefault="00515C87" w:rsidP="00F9331B">
            <w:pPr>
              <w:spacing w:after="120"/>
              <w:contextualSpacing/>
              <w:jc w:val="both"/>
              <w:rPr>
                <w:color w:val="000000" w:themeColor="text1"/>
              </w:rPr>
            </w:pPr>
            <w:r w:rsidRPr="00504574">
              <w:rPr>
                <w:color w:val="000000" w:themeColor="text1"/>
              </w:rPr>
              <w:t>2013 - 2015</w:t>
            </w:r>
          </w:p>
        </w:tc>
        <w:tc>
          <w:tcPr>
            <w:tcW w:w="9372" w:type="dxa"/>
            <w:tcMar>
              <w:top w:w="15" w:type="dxa"/>
              <w:left w:w="15" w:type="dxa"/>
              <w:bottom w:w="15" w:type="dxa"/>
              <w:right w:w="15" w:type="dxa"/>
            </w:tcMar>
          </w:tcPr>
          <w:p w14:paraId="1A32E7A5" w14:textId="77777777" w:rsidR="00515C87" w:rsidRPr="00504574" w:rsidRDefault="00515C87" w:rsidP="00F9331B">
            <w:pPr>
              <w:spacing w:after="120"/>
              <w:contextualSpacing/>
              <w:jc w:val="both"/>
              <w:rPr>
                <w:color w:val="000000" w:themeColor="text1"/>
              </w:rPr>
            </w:pPr>
            <w:r w:rsidRPr="00504574">
              <w:rPr>
                <w:color w:val="000000" w:themeColor="text1"/>
              </w:rPr>
              <w:t>Technology Fellowship, Johns Hopkins University, Center for Education Resources</w:t>
            </w:r>
          </w:p>
        </w:tc>
      </w:tr>
      <w:tr w:rsidR="00504574" w:rsidRPr="00504574" w14:paraId="3BB5EFC6" w14:textId="77777777" w:rsidTr="00FB7314">
        <w:trPr>
          <w:trHeight w:val="225"/>
        </w:trPr>
        <w:tc>
          <w:tcPr>
            <w:tcW w:w="1335" w:type="dxa"/>
            <w:tcMar>
              <w:top w:w="15" w:type="dxa"/>
              <w:left w:w="15" w:type="dxa"/>
              <w:bottom w:w="15" w:type="dxa"/>
              <w:right w:w="15" w:type="dxa"/>
            </w:tcMar>
          </w:tcPr>
          <w:p w14:paraId="082BD29A" w14:textId="77777777" w:rsidR="00515C87" w:rsidRPr="00504574" w:rsidRDefault="00515C87" w:rsidP="00F9331B">
            <w:pPr>
              <w:spacing w:after="120"/>
              <w:contextualSpacing/>
              <w:jc w:val="both"/>
              <w:rPr>
                <w:color w:val="000000" w:themeColor="text1"/>
              </w:rPr>
            </w:pPr>
            <w:r w:rsidRPr="00504574">
              <w:rPr>
                <w:color w:val="000000" w:themeColor="text1"/>
              </w:rPr>
              <w:t>2015 - 2015</w:t>
            </w:r>
          </w:p>
        </w:tc>
        <w:tc>
          <w:tcPr>
            <w:tcW w:w="9372" w:type="dxa"/>
            <w:tcMar>
              <w:top w:w="15" w:type="dxa"/>
              <w:left w:w="15" w:type="dxa"/>
              <w:bottom w:w="15" w:type="dxa"/>
              <w:right w:w="15" w:type="dxa"/>
            </w:tcMar>
          </w:tcPr>
          <w:p w14:paraId="143B22E2" w14:textId="77777777" w:rsidR="00515C87" w:rsidRPr="00504574" w:rsidRDefault="00515C87" w:rsidP="00F9331B">
            <w:pPr>
              <w:spacing w:after="120"/>
              <w:contextualSpacing/>
              <w:jc w:val="both"/>
              <w:rPr>
                <w:color w:val="000000" w:themeColor="text1"/>
              </w:rPr>
            </w:pPr>
            <w:r w:rsidRPr="00504574">
              <w:rPr>
                <w:color w:val="000000" w:themeColor="text1"/>
              </w:rPr>
              <w:t>Vredenburg Study Abroad Scholarship, Johns Hopkins University, School of Engineering</w:t>
            </w:r>
          </w:p>
        </w:tc>
      </w:tr>
      <w:tr w:rsidR="00504574" w:rsidRPr="00504574" w14:paraId="747400D8" w14:textId="77777777" w:rsidTr="00FB7314">
        <w:trPr>
          <w:trHeight w:val="451"/>
        </w:trPr>
        <w:tc>
          <w:tcPr>
            <w:tcW w:w="1335" w:type="dxa"/>
            <w:tcMar>
              <w:top w:w="15" w:type="dxa"/>
              <w:left w:w="15" w:type="dxa"/>
              <w:bottom w:w="15" w:type="dxa"/>
              <w:right w:w="15" w:type="dxa"/>
            </w:tcMar>
          </w:tcPr>
          <w:p w14:paraId="4DBC5732" w14:textId="77777777" w:rsidR="00515C87" w:rsidRPr="00504574" w:rsidRDefault="00515C87" w:rsidP="00F9331B">
            <w:pPr>
              <w:spacing w:after="120"/>
              <w:contextualSpacing/>
              <w:jc w:val="both"/>
              <w:rPr>
                <w:color w:val="000000" w:themeColor="text1"/>
              </w:rPr>
            </w:pPr>
            <w:r w:rsidRPr="00504574">
              <w:rPr>
                <w:color w:val="000000" w:themeColor="text1"/>
              </w:rPr>
              <w:t>2016 - 2016</w:t>
            </w:r>
          </w:p>
        </w:tc>
        <w:tc>
          <w:tcPr>
            <w:tcW w:w="9372" w:type="dxa"/>
            <w:tcMar>
              <w:top w:w="15" w:type="dxa"/>
              <w:left w:w="15" w:type="dxa"/>
              <w:bottom w:w="15" w:type="dxa"/>
              <w:right w:w="15" w:type="dxa"/>
            </w:tcMar>
          </w:tcPr>
          <w:p w14:paraId="4D69F1F4" w14:textId="77777777" w:rsidR="00515C87" w:rsidRPr="00504574" w:rsidRDefault="00515C87" w:rsidP="00F9331B">
            <w:pPr>
              <w:spacing w:after="120"/>
              <w:contextualSpacing/>
              <w:jc w:val="both"/>
              <w:rPr>
                <w:color w:val="000000" w:themeColor="text1"/>
              </w:rPr>
            </w:pPr>
            <w:r w:rsidRPr="00504574">
              <w:rPr>
                <w:color w:val="000000" w:themeColor="text1"/>
              </w:rPr>
              <w:t>David T. Yue Undergraduate Teaching Award, Johns Hopkins University, Dept. of Biomedical Engineering</w:t>
            </w:r>
          </w:p>
        </w:tc>
      </w:tr>
      <w:tr w:rsidR="00504574" w:rsidRPr="00504574" w14:paraId="10703239" w14:textId="77777777" w:rsidTr="00FB7314">
        <w:trPr>
          <w:trHeight w:val="225"/>
        </w:trPr>
        <w:tc>
          <w:tcPr>
            <w:tcW w:w="1335" w:type="dxa"/>
            <w:tcMar>
              <w:top w:w="15" w:type="dxa"/>
              <w:left w:w="15" w:type="dxa"/>
              <w:bottom w:w="15" w:type="dxa"/>
              <w:right w:w="15" w:type="dxa"/>
            </w:tcMar>
          </w:tcPr>
          <w:p w14:paraId="21514B31" w14:textId="77777777" w:rsidR="00515C87" w:rsidRPr="00504574" w:rsidRDefault="00515C87" w:rsidP="00F9331B">
            <w:pPr>
              <w:spacing w:after="120"/>
              <w:contextualSpacing/>
              <w:jc w:val="both"/>
              <w:rPr>
                <w:color w:val="000000" w:themeColor="text1"/>
              </w:rPr>
            </w:pPr>
            <w:r w:rsidRPr="00504574">
              <w:rPr>
                <w:color w:val="000000" w:themeColor="text1"/>
              </w:rPr>
              <w:t>2016 - 2017</w:t>
            </w:r>
          </w:p>
        </w:tc>
        <w:tc>
          <w:tcPr>
            <w:tcW w:w="9372" w:type="dxa"/>
            <w:tcMar>
              <w:top w:w="15" w:type="dxa"/>
              <w:left w:w="15" w:type="dxa"/>
              <w:bottom w:w="15" w:type="dxa"/>
              <w:right w:w="15" w:type="dxa"/>
            </w:tcMar>
          </w:tcPr>
          <w:p w14:paraId="46BE5FDB" w14:textId="77777777" w:rsidR="00515C87" w:rsidRPr="00504574" w:rsidRDefault="00515C87" w:rsidP="00F9331B">
            <w:pPr>
              <w:spacing w:after="120"/>
              <w:contextualSpacing/>
              <w:jc w:val="both"/>
              <w:rPr>
                <w:color w:val="000000" w:themeColor="text1"/>
              </w:rPr>
            </w:pPr>
            <w:r w:rsidRPr="00504574">
              <w:rPr>
                <w:color w:val="000000" w:themeColor="text1"/>
              </w:rPr>
              <w:t>Provost Undergraduate Research Award, Johns Hopkins University</w:t>
            </w:r>
          </w:p>
        </w:tc>
      </w:tr>
      <w:tr w:rsidR="00504574" w:rsidRPr="00504574" w14:paraId="7AE3CDEE" w14:textId="77777777" w:rsidTr="00FB7314">
        <w:trPr>
          <w:trHeight w:val="225"/>
        </w:trPr>
        <w:tc>
          <w:tcPr>
            <w:tcW w:w="1335" w:type="dxa"/>
            <w:tcMar>
              <w:top w:w="15" w:type="dxa"/>
              <w:left w:w="15" w:type="dxa"/>
              <w:bottom w:w="15" w:type="dxa"/>
              <w:right w:w="15" w:type="dxa"/>
            </w:tcMar>
          </w:tcPr>
          <w:p w14:paraId="3B436A22" w14:textId="77777777" w:rsidR="00515C87" w:rsidRPr="00504574" w:rsidRDefault="00515C87" w:rsidP="00F9331B">
            <w:pPr>
              <w:spacing w:after="120"/>
              <w:contextualSpacing/>
              <w:jc w:val="both"/>
              <w:rPr>
                <w:color w:val="000000" w:themeColor="text1"/>
              </w:rPr>
            </w:pPr>
            <w:r w:rsidRPr="00504574">
              <w:rPr>
                <w:color w:val="000000" w:themeColor="text1"/>
              </w:rPr>
              <w:t>2017 - 2018</w:t>
            </w:r>
          </w:p>
        </w:tc>
        <w:tc>
          <w:tcPr>
            <w:tcW w:w="9372" w:type="dxa"/>
            <w:tcMar>
              <w:top w:w="15" w:type="dxa"/>
              <w:left w:w="15" w:type="dxa"/>
              <w:bottom w:w="15" w:type="dxa"/>
              <w:right w:w="15" w:type="dxa"/>
            </w:tcMar>
          </w:tcPr>
          <w:p w14:paraId="244B6163" w14:textId="77777777" w:rsidR="00515C87" w:rsidRPr="00504574" w:rsidRDefault="00515C87" w:rsidP="00F9331B">
            <w:pPr>
              <w:spacing w:after="120"/>
              <w:contextualSpacing/>
              <w:jc w:val="both"/>
              <w:rPr>
                <w:color w:val="000000" w:themeColor="text1"/>
              </w:rPr>
            </w:pPr>
            <w:r w:rsidRPr="00504574">
              <w:rPr>
                <w:color w:val="000000" w:themeColor="text1"/>
              </w:rPr>
              <w:t>Recognition of Excellence in Collaborative Learning, University of Pittsburgh School of Medicine</w:t>
            </w:r>
          </w:p>
        </w:tc>
      </w:tr>
      <w:tr w:rsidR="00504574" w:rsidRPr="00504574" w14:paraId="2B21BCA2" w14:textId="77777777" w:rsidTr="00FB7314">
        <w:trPr>
          <w:trHeight w:val="439"/>
        </w:trPr>
        <w:tc>
          <w:tcPr>
            <w:tcW w:w="1335" w:type="dxa"/>
            <w:tcMar>
              <w:top w:w="15" w:type="dxa"/>
              <w:left w:w="15" w:type="dxa"/>
              <w:bottom w:w="15" w:type="dxa"/>
              <w:right w:w="15" w:type="dxa"/>
            </w:tcMar>
          </w:tcPr>
          <w:p w14:paraId="106021CB" w14:textId="77777777" w:rsidR="00515C87" w:rsidRPr="00504574" w:rsidRDefault="00515C87" w:rsidP="00F9331B">
            <w:pPr>
              <w:spacing w:after="120"/>
              <w:contextualSpacing/>
              <w:jc w:val="both"/>
              <w:rPr>
                <w:color w:val="000000" w:themeColor="text1"/>
              </w:rPr>
            </w:pPr>
            <w:r w:rsidRPr="00504574">
              <w:rPr>
                <w:color w:val="000000" w:themeColor="text1"/>
              </w:rPr>
              <w:t>2019</w:t>
            </w:r>
          </w:p>
        </w:tc>
        <w:tc>
          <w:tcPr>
            <w:tcW w:w="9372" w:type="dxa"/>
            <w:tcMar>
              <w:top w:w="15" w:type="dxa"/>
              <w:left w:w="15" w:type="dxa"/>
              <w:bottom w:w="15" w:type="dxa"/>
              <w:right w:w="15" w:type="dxa"/>
            </w:tcMar>
          </w:tcPr>
          <w:p w14:paraId="54A077D3" w14:textId="03C5DC52" w:rsidR="00515C87" w:rsidRPr="00504574" w:rsidRDefault="00515C87" w:rsidP="00F9331B">
            <w:pPr>
              <w:spacing w:after="120"/>
              <w:contextualSpacing/>
              <w:jc w:val="both"/>
              <w:rPr>
                <w:color w:val="000000" w:themeColor="text1"/>
              </w:rPr>
            </w:pPr>
            <w:r w:rsidRPr="00504574">
              <w:rPr>
                <w:color w:val="000000" w:themeColor="text1"/>
              </w:rPr>
              <w:t xml:space="preserve">BGSA Conference Travel Award, University of Pittsburgh School of Medicine </w:t>
            </w:r>
          </w:p>
        </w:tc>
      </w:tr>
    </w:tbl>
    <w:p w14:paraId="1422E47B" w14:textId="51015AB5" w:rsidR="00515C87" w:rsidRPr="00504574" w:rsidRDefault="002C51BC" w:rsidP="00F9331B">
      <w:pPr>
        <w:pStyle w:val="DataField11pt-Single"/>
        <w:spacing w:after="120"/>
        <w:contextualSpacing/>
        <w:rPr>
          <w:rFonts w:eastAsia="Arial"/>
          <w:color w:val="000000" w:themeColor="text1"/>
          <w:szCs w:val="22"/>
          <w:u w:val="single"/>
          <w:bdr w:val="nil"/>
        </w:rPr>
      </w:pPr>
      <w:r w:rsidRPr="00504574">
        <w:rPr>
          <w:rStyle w:val="Strong"/>
          <w:color w:val="000000" w:themeColor="text1"/>
        </w:rPr>
        <w:t>C.</w:t>
      </w:r>
      <w:r w:rsidRPr="00504574">
        <w:rPr>
          <w:rStyle w:val="Strong"/>
          <w:color w:val="000000" w:themeColor="text1"/>
        </w:rPr>
        <w:tab/>
        <w:t>Contributions to Science</w:t>
      </w:r>
    </w:p>
    <w:p w14:paraId="2E48A2E2" w14:textId="77777777" w:rsidR="00F37F6C" w:rsidRPr="00504574" w:rsidRDefault="00515C87" w:rsidP="00F9331B">
      <w:pPr>
        <w:pStyle w:val="DataField11pt-Single"/>
        <w:numPr>
          <w:ilvl w:val="0"/>
          <w:numId w:val="21"/>
        </w:numPr>
        <w:spacing w:after="120"/>
        <w:contextualSpacing/>
        <w:rPr>
          <w:color w:val="000000" w:themeColor="text1"/>
          <w:szCs w:val="22"/>
        </w:rPr>
      </w:pPr>
      <w:r w:rsidRPr="00504574">
        <w:rPr>
          <w:rFonts w:eastAsia="Arial"/>
          <w:color w:val="000000" w:themeColor="text1"/>
          <w:szCs w:val="22"/>
          <w:u w:val="single"/>
          <w:bdr w:val="nil"/>
        </w:rPr>
        <w:t>Autism Spectrum Disorder Transcriptomics</w:t>
      </w:r>
      <w:r w:rsidRPr="00504574">
        <w:rPr>
          <w:rFonts w:eastAsia="Arial"/>
          <w:color w:val="000000" w:themeColor="text1"/>
          <w:szCs w:val="22"/>
          <w:bdr w:val="nil"/>
        </w:rPr>
        <w:t xml:space="preserve">: I continued my research on TCF4 with Dr. Brady Maher's group and became co-mentored by Dr. Andrew Jaffe (Lieber Institute) on RNA sequencing (RNA-seq) data analysis and bioinformatics. During this time, I applied bioinformatic and computational analyses to identify transcriptional changes in the brains of five independent mouse models of PTHS and identified considerable overlap in differentially expressed genes (DEGs). I identified oligodendrocyte-specific genes were dysregulated and confirmed that this transcriptional signature is also present in two additional mouse models of syndromic autism spectrum disorder (ASD). Moreover, I found significant overlap of syndromic ASD mouse DEGs with identified ASD risk genes and human idiopathic ASD postmortem brain RNA-seq </w:t>
      </w:r>
      <w:r w:rsidRPr="00504574">
        <w:rPr>
          <w:rFonts w:eastAsia="Arial"/>
          <w:color w:val="000000" w:themeColor="text1"/>
          <w:szCs w:val="22"/>
          <w:bdr w:val="nil"/>
        </w:rPr>
        <w:lastRenderedPageBreak/>
        <w:t>associated with myelination. These results from seven independent mouse models of ASD are validated in human brain, implicating disruptions in myelination as shared mechanisms in ASD pathophysiology.</w:t>
      </w:r>
    </w:p>
    <w:p w14:paraId="0CAEC0A2" w14:textId="301406D3" w:rsidR="00515C87" w:rsidRPr="00504574" w:rsidRDefault="00515C87" w:rsidP="00F9331B">
      <w:pPr>
        <w:pStyle w:val="DataField11pt-Single"/>
        <w:numPr>
          <w:ilvl w:val="1"/>
          <w:numId w:val="21"/>
        </w:numPr>
        <w:spacing w:after="120"/>
        <w:contextualSpacing/>
        <w:rPr>
          <w:color w:val="000000" w:themeColor="text1"/>
          <w:szCs w:val="22"/>
        </w:rPr>
      </w:pPr>
      <w:r w:rsidRPr="00504574">
        <w:rPr>
          <w:b/>
          <w:bCs/>
          <w:color w:val="000000" w:themeColor="text1"/>
          <w:szCs w:val="22"/>
        </w:rPr>
        <w:t>Phan BN*</w:t>
      </w:r>
      <w:r w:rsidRPr="00504574">
        <w:rPr>
          <w:color w:val="000000" w:themeColor="text1"/>
          <w:szCs w:val="22"/>
        </w:rPr>
        <w:t xml:space="preserve">, Bohlen JF*, Davis BA, Ye Z, Chen HY, Mayfield B, Sripathy SR, Cerceo Page S, Campbell MN, Smith HL, Gallop D, Kim H, Thaxton CL, Simon JM, Burke EE, Shin JH, Kennedy AJ, Sweatt JD, Philpot BD, Jaffe AE, Maher BJ. A myelin-related transcriptomic profile is shared by Pitt-Hopkins syndrome models and human autism spectrum disorder. </w:t>
      </w:r>
      <w:r w:rsidRPr="00504574">
        <w:rPr>
          <w:b/>
          <w:bCs/>
          <w:color w:val="000000" w:themeColor="text1"/>
          <w:szCs w:val="22"/>
        </w:rPr>
        <w:t>Nat Neurosci</w:t>
      </w:r>
      <w:r w:rsidRPr="00504574">
        <w:rPr>
          <w:color w:val="000000" w:themeColor="text1"/>
          <w:szCs w:val="22"/>
        </w:rPr>
        <w:t>. 2020 Feb 3;PubMed PMID: 32015540</w:t>
      </w:r>
      <w:r w:rsidR="00051CCF" w:rsidRPr="00504574">
        <w:rPr>
          <w:color w:val="000000" w:themeColor="text1"/>
          <w:szCs w:val="22"/>
        </w:rPr>
        <w:t xml:space="preserve">; PubMed Central </w:t>
      </w:r>
      <w:r w:rsidR="00051CCF" w:rsidRPr="00504574">
        <w:rPr>
          <w:color w:val="000000" w:themeColor="text1"/>
          <w:szCs w:val="21"/>
        </w:rPr>
        <w:t>PMCID: PMC7065955</w:t>
      </w:r>
      <w:r w:rsidRPr="00504574">
        <w:rPr>
          <w:color w:val="000000" w:themeColor="text1"/>
          <w:szCs w:val="22"/>
        </w:rPr>
        <w:t>.</w:t>
      </w:r>
    </w:p>
    <w:p w14:paraId="2720CA83" w14:textId="77777777" w:rsidR="00515C87" w:rsidRPr="00504574" w:rsidRDefault="00515C87" w:rsidP="00F9331B">
      <w:pPr>
        <w:numPr>
          <w:ilvl w:val="0"/>
          <w:numId w:val="21"/>
        </w:numPr>
        <w:autoSpaceDE/>
        <w:autoSpaceDN/>
        <w:spacing w:after="120"/>
        <w:contextualSpacing/>
        <w:jc w:val="both"/>
        <w:rPr>
          <w:color w:val="000000" w:themeColor="text1"/>
          <w:szCs w:val="22"/>
        </w:rPr>
      </w:pPr>
      <w:r w:rsidRPr="00504574">
        <w:rPr>
          <w:color w:val="000000" w:themeColor="text1"/>
          <w:szCs w:val="22"/>
          <w:u w:val="single"/>
        </w:rPr>
        <w:t>Pitt-Hopkins Syndrome Research</w:t>
      </w:r>
      <w:r w:rsidRPr="00504574">
        <w:rPr>
          <w:color w:val="000000" w:themeColor="text1"/>
          <w:szCs w:val="22"/>
        </w:rPr>
        <w:t xml:space="preserve">: I was a member of Dr. Brady Maher's lab at the Lieber Institute for Brain Development investigating the gene TCF4. Heterozygous TCF4 mutation confers Pitt-Hopkins Syndrome (PTHS), a rare congenital disorder marked by severe intellectual disability, which my lab modeled using in utero electroporation shRNA knockdown or CRISPR mutation to study the effects of decreased TCF4 expression on layer ⅔ pyramidal neurons in rodent medial prefrontal cortex. In this space, I analyzed genome-wide binding targets of TCF4 from ChIP-seq of mouse neuroblastoma cell lines and primary cultures of neural progenitor cells. I contributed to creating CRISPR tools to mutate TCF4. Lastly, I developed algorithms to process and analyze calcium imaging of </w:t>
      </w:r>
      <w:r w:rsidRPr="00504574">
        <w:rPr>
          <w:i/>
          <w:iCs/>
          <w:color w:val="000000" w:themeColor="text1"/>
          <w:szCs w:val="22"/>
        </w:rPr>
        <w:t>ex vivo</w:t>
      </w:r>
      <w:r w:rsidRPr="00504574">
        <w:rPr>
          <w:color w:val="000000" w:themeColor="text1"/>
          <w:szCs w:val="22"/>
        </w:rPr>
        <w:t xml:space="preserve"> whole-brain slice preparations for systematic, higher-throughput electrophysiological investigation of TCF4 knockdown and knockout. Piecing these projects together, our lab identified that TCF4 binds within the genes SCN10a and KCNQ1 to regulate expression of these genes in primary neural progenitor cell cultures. These investigations defined the effects of decreased TCF4 mutations and identified potential drug-able targets and pharmacological studies for Pitt-Hopkins Syndrome. My contributions to these studies were included in two publications in Neuron and Molecular Psychiatry.</w:t>
      </w:r>
    </w:p>
    <w:p w14:paraId="3005DE41" w14:textId="77777777" w:rsidR="00515C87" w:rsidRPr="00504574" w:rsidRDefault="00515C87" w:rsidP="00F9331B">
      <w:pPr>
        <w:numPr>
          <w:ilvl w:val="1"/>
          <w:numId w:val="21"/>
        </w:numPr>
        <w:autoSpaceDE/>
        <w:autoSpaceDN/>
        <w:spacing w:after="120"/>
        <w:contextualSpacing/>
        <w:rPr>
          <w:color w:val="000000" w:themeColor="text1"/>
          <w:szCs w:val="22"/>
        </w:rPr>
      </w:pPr>
      <w:r w:rsidRPr="00504574">
        <w:rPr>
          <w:rStyle w:val="authors"/>
          <w:color w:val="000000" w:themeColor="text1"/>
          <w:szCs w:val="22"/>
        </w:rPr>
        <w:t xml:space="preserve">Page SC, Hamersky GR, Gallo RA, Rannals MD, Calcaterra NE, Campbell MN, Mayfield B, Briley A, </w:t>
      </w:r>
      <w:r w:rsidRPr="00504574">
        <w:rPr>
          <w:rStyle w:val="authors"/>
          <w:b/>
          <w:bCs/>
          <w:color w:val="000000" w:themeColor="text1"/>
          <w:szCs w:val="22"/>
        </w:rPr>
        <w:t>Phan BN,</w:t>
      </w:r>
      <w:r w:rsidRPr="00504574">
        <w:rPr>
          <w:rStyle w:val="authors"/>
          <w:color w:val="000000" w:themeColor="text1"/>
          <w:szCs w:val="22"/>
        </w:rPr>
        <w:t xml:space="preserve"> Jaffe AE, Maher BJ.</w:t>
      </w:r>
      <w:r w:rsidRPr="00504574">
        <w:rPr>
          <w:rStyle w:val="apple-converted-space"/>
          <w:color w:val="000000" w:themeColor="text1"/>
          <w:szCs w:val="22"/>
        </w:rPr>
        <w:t> </w:t>
      </w:r>
      <w:hyperlink r:id="rId10" w:history="1">
        <w:r w:rsidRPr="00504574">
          <w:rPr>
            <w:rStyle w:val="Hyperlink"/>
            <w:color w:val="000000" w:themeColor="text1"/>
            <w:szCs w:val="22"/>
          </w:rPr>
          <w:t>The schizophrenia- and autism-associated gene, transcription factor 4 regulates the columnar distribution of layer 2/3 prefrontal pyramidal neurons in an activity-dependent manner.</w:t>
        </w:r>
        <w:r w:rsidRPr="00504574">
          <w:rPr>
            <w:rStyle w:val="apple-converted-space"/>
            <w:color w:val="000000" w:themeColor="text1"/>
            <w:szCs w:val="22"/>
          </w:rPr>
          <w:t> </w:t>
        </w:r>
      </w:hyperlink>
      <w:r w:rsidRPr="00504574">
        <w:rPr>
          <w:rStyle w:val="source"/>
          <w:b/>
          <w:bCs/>
          <w:color w:val="000000" w:themeColor="text1"/>
          <w:szCs w:val="22"/>
        </w:rPr>
        <w:t>Mol Psychiatry</w:t>
      </w:r>
      <w:r w:rsidRPr="00504574">
        <w:rPr>
          <w:color w:val="000000" w:themeColor="text1"/>
          <w:szCs w:val="22"/>
        </w:rPr>
        <w:t>.</w:t>
      </w:r>
      <w:r w:rsidRPr="00504574">
        <w:rPr>
          <w:rStyle w:val="apple-converted-space"/>
          <w:color w:val="000000" w:themeColor="text1"/>
          <w:szCs w:val="22"/>
        </w:rPr>
        <w:t> </w:t>
      </w:r>
      <w:r w:rsidRPr="00504574">
        <w:rPr>
          <w:rStyle w:val="pubdate"/>
          <w:color w:val="000000" w:themeColor="text1"/>
          <w:szCs w:val="22"/>
        </w:rPr>
        <w:t>2018 Feb;</w:t>
      </w:r>
      <w:r w:rsidRPr="00504574">
        <w:rPr>
          <w:rStyle w:val="volume"/>
          <w:color w:val="000000" w:themeColor="text1"/>
          <w:szCs w:val="22"/>
        </w:rPr>
        <w:t>23</w:t>
      </w:r>
      <w:r w:rsidRPr="00504574">
        <w:rPr>
          <w:rStyle w:val="issue"/>
          <w:color w:val="000000" w:themeColor="text1"/>
          <w:szCs w:val="22"/>
        </w:rPr>
        <w:t>(2)</w:t>
      </w:r>
      <w:r w:rsidRPr="00504574">
        <w:rPr>
          <w:rStyle w:val="pages"/>
          <w:color w:val="000000" w:themeColor="text1"/>
          <w:szCs w:val="22"/>
        </w:rPr>
        <w:t>:304-315</w:t>
      </w:r>
      <w:r w:rsidRPr="00504574">
        <w:rPr>
          <w:color w:val="000000" w:themeColor="text1"/>
          <w:szCs w:val="22"/>
        </w:rPr>
        <w:t>.</w:t>
      </w:r>
      <w:r w:rsidRPr="00504574">
        <w:rPr>
          <w:rStyle w:val="apple-converted-space"/>
          <w:color w:val="000000" w:themeColor="text1"/>
          <w:szCs w:val="22"/>
        </w:rPr>
        <w:t> </w:t>
      </w:r>
      <w:r w:rsidRPr="00504574">
        <w:rPr>
          <w:rStyle w:val="doi"/>
          <w:color w:val="000000" w:themeColor="text1"/>
          <w:szCs w:val="22"/>
        </w:rPr>
        <w:t>doi: 10.1038/mp.2017.37.</w:t>
      </w:r>
      <w:r w:rsidRPr="00504574">
        <w:rPr>
          <w:rStyle w:val="apple-converted-space"/>
          <w:color w:val="000000" w:themeColor="text1"/>
          <w:szCs w:val="22"/>
        </w:rPr>
        <w:t> </w:t>
      </w:r>
      <w:r w:rsidRPr="00504574">
        <w:rPr>
          <w:rStyle w:val="pubstatus"/>
          <w:color w:val="000000" w:themeColor="text1"/>
          <w:szCs w:val="22"/>
        </w:rPr>
        <w:t>Epub 2017 Mar 14.</w:t>
      </w:r>
      <w:r w:rsidRPr="00504574">
        <w:rPr>
          <w:rStyle w:val="apple-converted-space"/>
          <w:color w:val="000000" w:themeColor="text1"/>
          <w:szCs w:val="22"/>
        </w:rPr>
        <w:t> </w:t>
      </w:r>
      <w:r w:rsidRPr="00504574">
        <w:rPr>
          <w:rStyle w:val="pmid"/>
          <w:color w:val="000000" w:themeColor="text1"/>
          <w:szCs w:val="22"/>
        </w:rPr>
        <w:t>PubMed PMID: 28289282</w:t>
      </w:r>
      <w:r w:rsidRPr="00504574">
        <w:rPr>
          <w:rStyle w:val="pmcid"/>
          <w:color w:val="000000" w:themeColor="text1"/>
          <w:szCs w:val="22"/>
        </w:rPr>
        <w:t>; PubMed Central PMCID: PMC5599320</w:t>
      </w:r>
      <w:r w:rsidRPr="00504574">
        <w:rPr>
          <w:color w:val="000000" w:themeColor="text1"/>
          <w:szCs w:val="22"/>
        </w:rPr>
        <w:t>.</w:t>
      </w:r>
    </w:p>
    <w:p w14:paraId="6C2C3535" w14:textId="77777777" w:rsidR="00515C87" w:rsidRPr="00504574" w:rsidRDefault="00515C87" w:rsidP="00F9331B">
      <w:pPr>
        <w:numPr>
          <w:ilvl w:val="1"/>
          <w:numId w:val="21"/>
        </w:numPr>
        <w:autoSpaceDE/>
        <w:autoSpaceDN/>
        <w:spacing w:after="120"/>
        <w:contextualSpacing/>
        <w:rPr>
          <w:color w:val="000000" w:themeColor="text1"/>
          <w:szCs w:val="22"/>
        </w:rPr>
      </w:pPr>
      <w:r w:rsidRPr="00504574">
        <w:rPr>
          <w:rStyle w:val="authors"/>
          <w:color w:val="000000" w:themeColor="text1"/>
          <w:szCs w:val="22"/>
        </w:rPr>
        <w:t xml:space="preserve">Rannals MD, Hamersky GR, Page SC, Campbell MN, Briley A, Gallo RA, </w:t>
      </w:r>
      <w:r w:rsidRPr="00504574">
        <w:rPr>
          <w:rStyle w:val="authors"/>
          <w:b/>
          <w:bCs/>
          <w:color w:val="000000" w:themeColor="text1"/>
          <w:szCs w:val="22"/>
        </w:rPr>
        <w:t>Phan BN,</w:t>
      </w:r>
      <w:r w:rsidRPr="00504574">
        <w:rPr>
          <w:rStyle w:val="authors"/>
          <w:color w:val="000000" w:themeColor="text1"/>
          <w:szCs w:val="22"/>
        </w:rPr>
        <w:t xml:space="preserve"> Hyde TM, Kleinman JE, Shin JH, Jaffe AE, Weinberger DR, Maher BJ.</w:t>
      </w:r>
      <w:r w:rsidRPr="00504574">
        <w:rPr>
          <w:rStyle w:val="apple-converted-space"/>
          <w:color w:val="000000" w:themeColor="text1"/>
          <w:szCs w:val="22"/>
        </w:rPr>
        <w:t> </w:t>
      </w:r>
      <w:hyperlink r:id="rId11" w:history="1">
        <w:r w:rsidRPr="00504574">
          <w:rPr>
            <w:rStyle w:val="Hyperlink"/>
            <w:color w:val="000000" w:themeColor="text1"/>
            <w:szCs w:val="22"/>
          </w:rPr>
          <w:t>Psychiatric Risk Gene Transcription Factor 4 Regulates Intrinsic Excitability of Prefrontal Neurons via Repression of SCN10a and KCNQ1.</w:t>
        </w:r>
        <w:r w:rsidRPr="00504574">
          <w:rPr>
            <w:rStyle w:val="apple-converted-space"/>
            <w:color w:val="000000" w:themeColor="text1"/>
            <w:szCs w:val="22"/>
          </w:rPr>
          <w:t> </w:t>
        </w:r>
      </w:hyperlink>
      <w:r w:rsidRPr="00504574">
        <w:rPr>
          <w:rStyle w:val="source"/>
          <w:b/>
          <w:bCs/>
          <w:color w:val="000000" w:themeColor="text1"/>
          <w:szCs w:val="22"/>
        </w:rPr>
        <w:t>Neuron</w:t>
      </w:r>
      <w:r w:rsidRPr="00504574">
        <w:rPr>
          <w:color w:val="000000" w:themeColor="text1"/>
          <w:szCs w:val="22"/>
        </w:rPr>
        <w:t>.</w:t>
      </w:r>
      <w:r w:rsidRPr="00504574">
        <w:rPr>
          <w:rStyle w:val="apple-converted-space"/>
          <w:color w:val="000000" w:themeColor="text1"/>
          <w:szCs w:val="22"/>
        </w:rPr>
        <w:t> </w:t>
      </w:r>
      <w:r w:rsidRPr="00504574">
        <w:rPr>
          <w:rStyle w:val="pubdate"/>
          <w:color w:val="000000" w:themeColor="text1"/>
          <w:szCs w:val="22"/>
        </w:rPr>
        <w:t>2016 Apr 6;</w:t>
      </w:r>
      <w:r w:rsidRPr="00504574">
        <w:rPr>
          <w:rStyle w:val="volume"/>
          <w:color w:val="000000" w:themeColor="text1"/>
          <w:szCs w:val="22"/>
        </w:rPr>
        <w:t>90</w:t>
      </w:r>
      <w:r w:rsidRPr="00504574">
        <w:rPr>
          <w:rStyle w:val="issue"/>
          <w:color w:val="000000" w:themeColor="text1"/>
          <w:szCs w:val="22"/>
        </w:rPr>
        <w:t>(1)</w:t>
      </w:r>
      <w:r w:rsidRPr="00504574">
        <w:rPr>
          <w:rStyle w:val="pages"/>
          <w:color w:val="000000" w:themeColor="text1"/>
          <w:szCs w:val="22"/>
        </w:rPr>
        <w:t>:43-55</w:t>
      </w:r>
      <w:r w:rsidRPr="00504574">
        <w:rPr>
          <w:color w:val="000000" w:themeColor="text1"/>
          <w:szCs w:val="22"/>
        </w:rPr>
        <w:t>.</w:t>
      </w:r>
      <w:r w:rsidRPr="00504574">
        <w:rPr>
          <w:rStyle w:val="apple-converted-space"/>
          <w:color w:val="000000" w:themeColor="text1"/>
          <w:szCs w:val="22"/>
        </w:rPr>
        <w:t> </w:t>
      </w:r>
      <w:r w:rsidRPr="00504574">
        <w:rPr>
          <w:rStyle w:val="doi"/>
          <w:color w:val="000000" w:themeColor="text1"/>
          <w:szCs w:val="22"/>
        </w:rPr>
        <w:t>doi: 10.1016/j.neuron.2016.02.021.</w:t>
      </w:r>
      <w:r w:rsidRPr="00504574">
        <w:rPr>
          <w:rStyle w:val="apple-converted-space"/>
          <w:color w:val="000000" w:themeColor="text1"/>
          <w:szCs w:val="22"/>
        </w:rPr>
        <w:t> </w:t>
      </w:r>
      <w:r w:rsidRPr="00504574">
        <w:rPr>
          <w:rStyle w:val="pubstatus"/>
          <w:color w:val="000000" w:themeColor="text1"/>
          <w:szCs w:val="22"/>
        </w:rPr>
        <w:t>Epub 2016 Mar 10.</w:t>
      </w:r>
      <w:r w:rsidRPr="00504574">
        <w:rPr>
          <w:rStyle w:val="apple-converted-space"/>
          <w:color w:val="000000" w:themeColor="text1"/>
          <w:szCs w:val="22"/>
        </w:rPr>
        <w:t> </w:t>
      </w:r>
      <w:r w:rsidRPr="00504574">
        <w:rPr>
          <w:rStyle w:val="pmid"/>
          <w:color w:val="000000" w:themeColor="text1"/>
          <w:szCs w:val="22"/>
        </w:rPr>
        <w:t>PubMed PMID: 26971948</w:t>
      </w:r>
      <w:r w:rsidRPr="00504574">
        <w:rPr>
          <w:rStyle w:val="pmcid"/>
          <w:color w:val="000000" w:themeColor="text1"/>
          <w:szCs w:val="22"/>
        </w:rPr>
        <w:t>; PubMed Central PMCID: PMC4824652</w:t>
      </w:r>
      <w:r w:rsidRPr="00504574">
        <w:rPr>
          <w:color w:val="000000" w:themeColor="text1"/>
          <w:szCs w:val="22"/>
        </w:rPr>
        <w:t>.</w:t>
      </w:r>
    </w:p>
    <w:p w14:paraId="77022B09" w14:textId="77777777" w:rsidR="00515C87" w:rsidRPr="00504574" w:rsidRDefault="00515C87" w:rsidP="00F9331B">
      <w:pPr>
        <w:numPr>
          <w:ilvl w:val="0"/>
          <w:numId w:val="21"/>
        </w:numPr>
        <w:autoSpaceDE/>
        <w:autoSpaceDN/>
        <w:spacing w:after="120"/>
        <w:contextualSpacing/>
        <w:jc w:val="both"/>
        <w:rPr>
          <w:color w:val="000000" w:themeColor="text1"/>
          <w:szCs w:val="22"/>
        </w:rPr>
      </w:pPr>
      <w:r w:rsidRPr="00504574">
        <w:rPr>
          <w:color w:val="000000" w:themeColor="text1"/>
          <w:szCs w:val="22"/>
          <w:u w:val="single"/>
        </w:rPr>
        <w:t>smFISH image quantification</w:t>
      </w:r>
      <w:r w:rsidRPr="00504574">
        <w:rPr>
          <w:color w:val="000000" w:themeColor="text1"/>
          <w:szCs w:val="22"/>
        </w:rPr>
        <w:t>: In the era of single-cell transcriptomics and spatial transcriptomics, multiplexed single-molecule fluorescent in situ hybridization (smFISH) both validates and complements single-cell genomics. In collaboration with the Martinowich lab at LIBD, I helped to develop algorithms for quantifying multiplexed smFISH imaging datasets from the mouse hypothalamic nucleus. The tool allows for quantifying spatial expression of single RNA transcripts and aggregating transcript expression at single-nucleus resolution for differential spatial expression analysis. Later versions of these algorithms further deal with challenges of applying smFISH to postmortem human brain. Dotdotdot, the package developed from these efforts is a resource for processing smFISH data and a manuscript describing its application is in review.</w:t>
      </w:r>
    </w:p>
    <w:p w14:paraId="2939F0FB" w14:textId="0BF9E030" w:rsidR="00515C87" w:rsidRPr="00504574" w:rsidRDefault="00515C87" w:rsidP="00F9331B">
      <w:pPr>
        <w:pStyle w:val="citationUlliParagraph"/>
        <w:numPr>
          <w:ilvl w:val="1"/>
          <w:numId w:val="21"/>
        </w:numPr>
        <w:spacing w:after="120"/>
        <w:contextualSpacing/>
        <w:jc w:val="both"/>
        <w:rPr>
          <w:color w:val="000000" w:themeColor="text1"/>
        </w:rPr>
      </w:pPr>
      <w:r w:rsidRPr="00504574">
        <w:rPr>
          <w:color w:val="000000" w:themeColor="text1"/>
        </w:rPr>
        <w:t xml:space="preserve">Maynard KR, Tippani M, Takahashi Y, </w:t>
      </w:r>
      <w:r w:rsidRPr="00504574">
        <w:rPr>
          <w:b/>
          <w:bCs/>
          <w:color w:val="000000" w:themeColor="text1"/>
        </w:rPr>
        <w:t>Phan BN</w:t>
      </w:r>
      <w:r w:rsidRPr="00504574">
        <w:rPr>
          <w:color w:val="000000" w:themeColor="text1"/>
        </w:rPr>
        <w:t xml:space="preserve">, Hyde TM, Jaffe AE, Martinowich K. dotdotdot: an automated approach to quantify multiplex single molecule fluorescent in situ hybridization (smFISH) images in complex tissues. </w:t>
      </w:r>
      <w:r w:rsidRPr="00504574">
        <w:rPr>
          <w:b/>
          <w:bCs/>
          <w:color w:val="000000" w:themeColor="text1"/>
        </w:rPr>
        <w:t>Nucleic Acids Research</w:t>
      </w:r>
      <w:r w:rsidRPr="00504574">
        <w:rPr>
          <w:color w:val="000000" w:themeColor="text1"/>
        </w:rPr>
        <w:t>, Volume 48, Issue 11, 19 June 2020, Page e66, </w:t>
      </w:r>
      <w:hyperlink r:id="rId12" w:history="1">
        <w:r w:rsidR="0023327B" w:rsidRPr="00504574">
          <w:rPr>
            <w:rStyle w:val="Hyperlink"/>
            <w:color w:val="000000" w:themeColor="text1"/>
          </w:rPr>
          <w:t>https://doi.org/10.1093/nar/gkaa312</w:t>
        </w:r>
      </w:hyperlink>
      <w:r w:rsidR="0023327B" w:rsidRPr="00504574">
        <w:rPr>
          <w:color w:val="000000" w:themeColor="text1"/>
        </w:rPr>
        <w:t>, PMID: 32383753</w:t>
      </w:r>
      <w:r w:rsidR="00074E20" w:rsidRPr="00504574">
        <w:rPr>
          <w:color w:val="000000" w:themeColor="text1"/>
        </w:rPr>
        <w:t xml:space="preserve">, </w:t>
      </w:r>
      <w:r w:rsidR="0023327B" w:rsidRPr="00504574">
        <w:rPr>
          <w:color w:val="000000" w:themeColor="text1"/>
        </w:rPr>
        <w:t>PMCID: </w:t>
      </w:r>
      <w:hyperlink r:id="rId13" w:tgtFrame="_blank" w:history="1">
        <w:r w:rsidR="0023327B" w:rsidRPr="00504574">
          <w:rPr>
            <w:rStyle w:val="Hyperlink"/>
            <w:color w:val="000000" w:themeColor="text1"/>
          </w:rPr>
          <w:t>PMC7293004</w:t>
        </w:r>
      </w:hyperlink>
    </w:p>
    <w:p w14:paraId="2EDE98A3" w14:textId="77777777" w:rsidR="00515C87" w:rsidRPr="00504574" w:rsidRDefault="00515C87" w:rsidP="00F9331B">
      <w:pPr>
        <w:pStyle w:val="citationUlliParagraph"/>
        <w:numPr>
          <w:ilvl w:val="1"/>
          <w:numId w:val="21"/>
        </w:numPr>
        <w:spacing w:after="120"/>
        <w:contextualSpacing/>
        <w:jc w:val="both"/>
        <w:rPr>
          <w:color w:val="000000" w:themeColor="text1"/>
        </w:rPr>
      </w:pPr>
      <w:r w:rsidRPr="00504574">
        <w:rPr>
          <w:color w:val="000000" w:themeColor="text1"/>
        </w:rPr>
        <w:t xml:space="preserve">Maynard KR, Hobbs JW, </w:t>
      </w:r>
      <w:r w:rsidRPr="00504574">
        <w:rPr>
          <w:b/>
          <w:bCs/>
          <w:color w:val="000000" w:themeColor="text1"/>
        </w:rPr>
        <w:t>Phan BN</w:t>
      </w:r>
      <w:r w:rsidRPr="00504574">
        <w:rPr>
          <w:color w:val="000000" w:themeColor="text1"/>
        </w:rPr>
        <w:t xml:space="preserve">, Gupta A, Rajpurohit S, Williams C, Rajpurohit A, Shin JH, Jaffe AE, Martinowich K. BDNF-TrkB signaling in oxytocin neurons contributes to maternal behavior. </w:t>
      </w:r>
      <w:r w:rsidRPr="00504574">
        <w:rPr>
          <w:b/>
          <w:bCs/>
          <w:color w:val="000000" w:themeColor="text1"/>
        </w:rPr>
        <w:t>Elife</w:t>
      </w:r>
      <w:r w:rsidRPr="00504574">
        <w:rPr>
          <w:color w:val="000000" w:themeColor="text1"/>
        </w:rPr>
        <w:t xml:space="preserve">. 2018 Sep 7;7PubMed PMID: </w:t>
      </w:r>
      <w:hyperlink r:id="rId14" w:history="1">
        <w:r w:rsidRPr="00504574">
          <w:rPr>
            <w:color w:val="000000" w:themeColor="text1"/>
            <w:u w:val="single"/>
          </w:rPr>
          <w:t>30192229</w:t>
        </w:r>
      </w:hyperlink>
      <w:r w:rsidRPr="00504574">
        <w:rPr>
          <w:color w:val="000000" w:themeColor="text1"/>
        </w:rPr>
        <w:t xml:space="preserve">; PubMed Central PMCID: </w:t>
      </w:r>
      <w:hyperlink r:id="rId15" w:history="1">
        <w:r w:rsidRPr="00504574">
          <w:rPr>
            <w:color w:val="000000" w:themeColor="text1"/>
            <w:u w:val="single"/>
          </w:rPr>
          <w:t>PMC6135608</w:t>
        </w:r>
      </w:hyperlink>
      <w:r w:rsidRPr="00504574">
        <w:rPr>
          <w:color w:val="000000" w:themeColor="text1"/>
        </w:rPr>
        <w:t xml:space="preserve">. </w:t>
      </w:r>
    </w:p>
    <w:p w14:paraId="2C927BAF" w14:textId="77777777" w:rsidR="00515C87" w:rsidRPr="00504574" w:rsidRDefault="00515C87" w:rsidP="00F9331B">
      <w:pPr>
        <w:pStyle w:val="citationUlliParagraph"/>
        <w:numPr>
          <w:ilvl w:val="0"/>
          <w:numId w:val="21"/>
        </w:numPr>
        <w:spacing w:after="120"/>
        <w:contextualSpacing/>
        <w:jc w:val="both"/>
        <w:rPr>
          <w:rStyle w:val="bibdate"/>
          <w:color w:val="000000" w:themeColor="text1"/>
        </w:rPr>
      </w:pPr>
      <w:r w:rsidRPr="00504574">
        <w:rPr>
          <w:rStyle w:val="bibdate"/>
          <w:color w:val="000000" w:themeColor="text1"/>
        </w:rPr>
        <w:t>Addiction epigenetics:  As a PhD student in Dr. Andreas Pfenning's lab at Carnegie Mellon University, I investigated the genetic contributions from cell type- and region-specific open chromatin integrating cross-species epigenomic data and machine learning approaches summarized in co-first author manuscript in review at the Journal of Neuroscience. Our study on cell types and brain regions contributing to heritability of addiction-associated traits suggests that the conserved non-coding regions within cortical excitatory and striatal medium spiny neurons contribute to genetic predisposition for nicotine, alcohol, and cannabis use behaviors. This computational framework can flexibly integrate epigenomic data across species to screen for putative causal variants in a cell type- and tissue-specific manner across numerous complex traits, including a collaboration with the Logan lab on human transcriptomics of opioid use disorder.</w:t>
      </w:r>
    </w:p>
    <w:p w14:paraId="0A9FB395" w14:textId="77777777" w:rsidR="00515C87" w:rsidRPr="00504574" w:rsidRDefault="00515C87" w:rsidP="00F9331B">
      <w:pPr>
        <w:pStyle w:val="ListParagraph"/>
        <w:numPr>
          <w:ilvl w:val="1"/>
          <w:numId w:val="21"/>
        </w:numPr>
        <w:spacing w:after="120"/>
        <w:textAlignment w:val="baseline"/>
        <w:rPr>
          <w:rFonts w:eastAsia="Times New Roman"/>
          <w:color w:val="000000" w:themeColor="text1"/>
          <w:bdr w:val="none" w:sz="0" w:space="0" w:color="auto"/>
        </w:rPr>
      </w:pPr>
      <w:r w:rsidRPr="00504574">
        <w:rPr>
          <w:rFonts w:eastAsia="Times New Roman"/>
          <w:color w:val="000000" w:themeColor="text1"/>
          <w:bdr w:val="none" w:sz="0" w:space="0" w:color="auto" w:frame="1"/>
        </w:rPr>
        <w:lastRenderedPageBreak/>
        <w:t xml:space="preserve">Srinivasan C*, </w:t>
      </w:r>
      <w:r w:rsidRPr="00504574">
        <w:rPr>
          <w:rFonts w:eastAsia="Times New Roman"/>
          <w:b/>
          <w:bCs/>
          <w:color w:val="000000" w:themeColor="text1"/>
          <w:bdr w:val="none" w:sz="0" w:space="0" w:color="auto" w:frame="1"/>
        </w:rPr>
        <w:t>Phan BN*</w:t>
      </w:r>
      <w:r w:rsidRPr="00504574">
        <w:rPr>
          <w:rFonts w:eastAsia="Times New Roman"/>
          <w:color w:val="000000" w:themeColor="text1"/>
          <w:bdr w:val="none" w:sz="0" w:space="0" w:color="auto" w:frame="1"/>
        </w:rPr>
        <w:t xml:space="preserve">, Lawler AJ, Ramamurthy E, Kleyman M, Brown AR, Kaplow IM, Wirthlin ME, Pfenning AR. </w:t>
      </w:r>
      <w:r w:rsidRPr="00504574">
        <w:rPr>
          <w:rFonts w:eastAsia="Times New Roman"/>
          <w:color w:val="000000" w:themeColor="text1"/>
          <w:bdr w:val="none" w:sz="0" w:space="0" w:color="auto"/>
        </w:rPr>
        <w:t xml:space="preserve">Addiction-associated genetic variants implicate brain cell type- and region-specific cis-regulatory elements in addiction neurobiology. </w:t>
      </w:r>
      <w:r w:rsidRPr="00504574">
        <w:rPr>
          <w:rFonts w:eastAsia="Times New Roman"/>
          <w:color w:val="000000" w:themeColor="text1"/>
          <w:bdr w:val="none" w:sz="0" w:space="0" w:color="auto" w:frame="1"/>
        </w:rPr>
        <w:t xml:space="preserve">bioRxiv 2020.09.29.318329; doi: https://doi.org/10.1101/2020.09.29.318329. </w:t>
      </w:r>
      <w:r w:rsidRPr="00504574">
        <w:rPr>
          <w:rFonts w:eastAsia="Times New Roman"/>
          <w:i/>
          <w:iCs/>
          <w:color w:val="000000" w:themeColor="text1"/>
          <w:bdr w:val="none" w:sz="0" w:space="0" w:color="auto" w:frame="1"/>
        </w:rPr>
        <w:t>In review</w:t>
      </w:r>
    </w:p>
    <w:p w14:paraId="746C8DBF" w14:textId="460D51CD" w:rsidR="00515C87" w:rsidRPr="00504574" w:rsidRDefault="00515C87" w:rsidP="00515C87">
      <w:pPr>
        <w:pStyle w:val="ListParagraph"/>
        <w:numPr>
          <w:ilvl w:val="1"/>
          <w:numId w:val="21"/>
        </w:numPr>
        <w:spacing w:after="120"/>
        <w:textAlignment w:val="baseline"/>
        <w:rPr>
          <w:rFonts w:eastAsia="Times New Roman"/>
          <w:color w:val="000000" w:themeColor="text1"/>
          <w:bdr w:val="none" w:sz="0" w:space="0" w:color="auto"/>
        </w:rPr>
      </w:pPr>
      <w:r w:rsidRPr="00504574">
        <w:rPr>
          <w:rFonts w:eastAsia="Times New Roman"/>
          <w:color w:val="000000" w:themeColor="text1"/>
          <w:bdr w:val="none" w:sz="0" w:space="0" w:color="auto" w:frame="1"/>
        </w:rPr>
        <w:t>Seney ML, Moon-Kim S, Glausier JR, Hildebrand MA, XiangningXue, Zong W, Wang J, Shelton MA, </w:t>
      </w:r>
      <w:r w:rsidRPr="00504574">
        <w:rPr>
          <w:rFonts w:eastAsia="Times New Roman"/>
          <w:b/>
          <w:bCs/>
          <w:color w:val="000000" w:themeColor="text1"/>
          <w:bdr w:val="none" w:sz="0" w:space="0" w:color="auto" w:frame="1"/>
        </w:rPr>
        <w:t>Phan BN</w:t>
      </w:r>
      <w:r w:rsidRPr="00504574">
        <w:rPr>
          <w:rFonts w:eastAsia="Times New Roman"/>
          <w:color w:val="000000" w:themeColor="text1"/>
          <w:bdr w:val="none" w:sz="0" w:space="0" w:color="auto" w:frame="1"/>
        </w:rPr>
        <w:t xml:space="preserve">, Srinivasan C, Pfenning AR, Tseng GC, Lewis DA, Freyberg Z, Logan RW. </w:t>
      </w:r>
      <w:r w:rsidRPr="00504574">
        <w:rPr>
          <w:rFonts w:eastAsia="Times New Roman"/>
          <w:color w:val="000000" w:themeColor="text1"/>
          <w:bdr w:val="none" w:sz="0" w:space="0" w:color="auto"/>
        </w:rPr>
        <w:t xml:space="preserve">Transcriptional alterations in opioid use disorder reveal an interplay between neuroinflammation and synaptic remodeling. bioRxiv 2020.09.14.296707; doi: https://doi.org/10.1101/2020.09.14.296707. </w:t>
      </w:r>
      <w:r w:rsidRPr="00504574">
        <w:rPr>
          <w:rFonts w:eastAsia="Times New Roman"/>
          <w:i/>
          <w:iCs/>
          <w:color w:val="000000" w:themeColor="text1"/>
          <w:bdr w:val="none" w:sz="0" w:space="0" w:color="auto"/>
        </w:rPr>
        <w:t>In review</w:t>
      </w:r>
    </w:p>
    <w:p w14:paraId="5CE1EAD0" w14:textId="637AA7AD" w:rsidR="002C51BC" w:rsidRPr="00504574" w:rsidRDefault="00515C87" w:rsidP="006D66B3">
      <w:pPr>
        <w:rPr>
          <w:rStyle w:val="Strong"/>
          <w:b w:val="0"/>
          <w:bCs w:val="0"/>
          <w:color w:val="000000" w:themeColor="text1"/>
        </w:rPr>
      </w:pPr>
      <w:r w:rsidRPr="00504574">
        <w:rPr>
          <w:b/>
          <w:bCs/>
          <w:color w:val="000000" w:themeColor="text1"/>
        </w:rPr>
        <w:t>Complete List of Published Work in My Bibliography:</w:t>
      </w:r>
      <w:r w:rsidRPr="00504574">
        <w:rPr>
          <w:color w:val="000000" w:themeColor="text1"/>
          <w:shd w:val="clear" w:color="auto" w:fill="FFFFFF"/>
        </w:rPr>
        <w:t> </w:t>
      </w:r>
      <w:r w:rsidRPr="00504574">
        <w:rPr>
          <w:color w:val="000000" w:themeColor="text1"/>
        </w:rPr>
        <w:br/>
      </w:r>
      <w:hyperlink r:id="rId16" w:history="1">
        <w:r w:rsidRPr="00504574">
          <w:rPr>
            <w:color w:val="000000" w:themeColor="text1"/>
          </w:rPr>
          <w:t>https://www.ncbi.nlm.nih.gov/myncbi/badoi.phan.1/bibliography/public/</w:t>
        </w:r>
      </w:hyperlink>
    </w:p>
    <w:p w14:paraId="2E827232" w14:textId="61FA054D" w:rsidR="00FC5F9E" w:rsidRPr="00504574" w:rsidRDefault="002C51BC" w:rsidP="006D66B3">
      <w:pPr>
        <w:spacing w:after="120"/>
        <w:contextualSpacing/>
        <w:rPr>
          <w:color w:val="000000" w:themeColor="text1"/>
        </w:rPr>
      </w:pPr>
      <w:r w:rsidRPr="00504574">
        <w:rPr>
          <w:rStyle w:val="Strong"/>
          <w:color w:val="000000" w:themeColor="text1"/>
        </w:rPr>
        <w:t>D.</w:t>
      </w:r>
      <w:r w:rsidRPr="00504574">
        <w:rPr>
          <w:rStyle w:val="Strong"/>
          <w:color w:val="000000" w:themeColor="text1"/>
        </w:rPr>
        <w:tab/>
        <w:t>Additional Information: Research Support and/or Scholastic Performance</w:t>
      </w:r>
      <w:r w:rsidR="00FC5F9E" w:rsidRPr="00504574">
        <w:rPr>
          <w:color w:val="000000" w:themeColor="text1"/>
        </w:rPr>
        <w:t xml:space="preserve"> </w:t>
      </w:r>
    </w:p>
    <w:p w14:paraId="3CD4C9ED" w14:textId="77777777" w:rsidR="00855972" w:rsidRPr="00504574" w:rsidRDefault="00855972" w:rsidP="006D66B3">
      <w:pPr>
        <w:pStyle w:val="h3underline"/>
        <w:spacing w:before="0" w:after="120"/>
        <w:contextualSpacing/>
        <w:jc w:val="both"/>
        <w:rPr>
          <w:rFonts w:ascii="Arial" w:eastAsia="Arial" w:hAnsi="Arial" w:cs="Arial"/>
          <w:color w:val="000000" w:themeColor="text1"/>
          <w:sz w:val="22"/>
          <w:szCs w:val="22"/>
        </w:rPr>
      </w:pPr>
      <w:r w:rsidRPr="00504574">
        <w:rPr>
          <w:rFonts w:ascii="Arial" w:eastAsia="Arial" w:hAnsi="Arial" w:cs="Arial"/>
          <w:color w:val="000000" w:themeColor="text1"/>
          <w:sz w:val="22"/>
          <w:szCs w:val="22"/>
        </w:rPr>
        <w:t>Scholastic Performance</w:t>
      </w:r>
    </w:p>
    <w:p w14:paraId="4A535500" w14:textId="77777777" w:rsidR="00855972" w:rsidRPr="00504574" w:rsidRDefault="00855972" w:rsidP="006D66B3">
      <w:pPr>
        <w:spacing w:after="120"/>
        <w:ind w:right="600"/>
        <w:contextualSpacing/>
        <w:jc w:val="both"/>
        <w:rPr>
          <w:color w:val="000000" w:themeColor="text1"/>
        </w:rPr>
      </w:pPr>
      <w:r w:rsidRPr="00504574">
        <w:rPr>
          <w:color w:val="000000" w:themeColor="text1"/>
        </w:rPr>
        <w:t xml:space="preserve">Johns Hopkins University </w:t>
      </w:r>
      <w:r w:rsidRPr="00504574">
        <w:rPr>
          <w:b/>
          <w:bCs/>
          <w:color w:val="000000" w:themeColor="text1"/>
        </w:rPr>
        <w:t>GPA: 3.76</w:t>
      </w:r>
      <w:r w:rsidRPr="00504574">
        <w:rPr>
          <w:color w:val="000000" w:themeColor="text1"/>
        </w:rPr>
        <w:t>, graduated with General Honors &amp; Departmental Honors</w:t>
      </w:r>
    </w:p>
    <w:p w14:paraId="79F0C94C" w14:textId="77777777" w:rsidR="00855972" w:rsidRPr="00504574" w:rsidRDefault="00855972" w:rsidP="006D66B3">
      <w:pPr>
        <w:spacing w:after="120"/>
        <w:ind w:right="600"/>
        <w:contextualSpacing/>
        <w:jc w:val="both"/>
        <w:rPr>
          <w:color w:val="000000" w:themeColor="text1"/>
        </w:rPr>
      </w:pPr>
      <w:r w:rsidRPr="00504574">
        <w:rPr>
          <w:color w:val="000000" w:themeColor="text1"/>
        </w:rPr>
        <w:t>University of Pittsburgh, School of Medicine courses are graded Satisfactory/Unsatisfactory (S/U) during first 2 years. The courses Pediatric Inpatient Medicine and Obstetrics/Gynecology Medicine are graded Satisfactory/High Satisfactory/Honors (S/HS/H)</w:t>
      </w:r>
    </w:p>
    <w:p w14:paraId="0A46CFA9" w14:textId="43214B08" w:rsidR="00855972" w:rsidRPr="00504574" w:rsidRDefault="00855972" w:rsidP="006D66B3">
      <w:pPr>
        <w:spacing w:after="120"/>
        <w:contextualSpacing/>
        <w:jc w:val="both"/>
        <w:rPr>
          <w:b/>
          <w:bCs/>
          <w:color w:val="000000" w:themeColor="text1"/>
        </w:rPr>
      </w:pPr>
      <w:r w:rsidRPr="00504574">
        <w:rPr>
          <w:b/>
          <w:bCs/>
          <w:color w:val="000000" w:themeColor="text1"/>
        </w:rPr>
        <w:t>MCAT: 38, USMLE Step 1: 252</w:t>
      </w:r>
    </w:p>
    <w:tbl>
      <w:tblPr>
        <w:tblStyle w:val="sectionCourseworktable"/>
        <w:tblW w:w="5005" w:type="pct"/>
        <w:tblInd w:w="-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85"/>
        <w:gridCol w:w="80"/>
        <w:gridCol w:w="3301"/>
        <w:gridCol w:w="813"/>
        <w:gridCol w:w="1089"/>
        <w:gridCol w:w="3909"/>
        <w:gridCol w:w="824"/>
      </w:tblGrid>
      <w:tr w:rsidR="00504574" w:rsidRPr="00504574" w14:paraId="02DB0C56" w14:textId="77777777" w:rsidTr="00A62456">
        <w:trPr>
          <w:trHeight w:val="235"/>
        </w:trPr>
        <w:tc>
          <w:tcPr>
            <w:tcW w:w="865" w:type="dxa"/>
            <w:gridSpan w:val="2"/>
            <w:tcMar>
              <w:top w:w="15" w:type="dxa"/>
              <w:left w:w="15" w:type="dxa"/>
              <w:bottom w:w="15" w:type="dxa"/>
              <w:right w:w="15" w:type="dxa"/>
            </w:tcMar>
          </w:tcPr>
          <w:p w14:paraId="599930C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YEAR</w:t>
            </w:r>
          </w:p>
        </w:tc>
        <w:tc>
          <w:tcPr>
            <w:tcW w:w="3301" w:type="dxa"/>
            <w:tcMar>
              <w:top w:w="15" w:type="dxa"/>
              <w:left w:w="15" w:type="dxa"/>
              <w:bottom w:w="15" w:type="dxa"/>
              <w:right w:w="15" w:type="dxa"/>
            </w:tcMar>
          </w:tcPr>
          <w:p w14:paraId="64F2215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COURSE TITLE</w:t>
            </w:r>
          </w:p>
        </w:tc>
        <w:tc>
          <w:tcPr>
            <w:tcW w:w="813" w:type="dxa"/>
            <w:tcMar>
              <w:top w:w="15" w:type="dxa"/>
              <w:left w:w="15" w:type="dxa"/>
              <w:bottom w:w="15" w:type="dxa"/>
              <w:right w:w="15" w:type="dxa"/>
            </w:tcMar>
          </w:tcPr>
          <w:p w14:paraId="37F59332"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GRADE</w:t>
            </w:r>
          </w:p>
        </w:tc>
        <w:tc>
          <w:tcPr>
            <w:tcW w:w="1089" w:type="dxa"/>
          </w:tcPr>
          <w:p w14:paraId="631CAC6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YEAR</w:t>
            </w:r>
          </w:p>
        </w:tc>
        <w:tc>
          <w:tcPr>
            <w:tcW w:w="3909" w:type="dxa"/>
          </w:tcPr>
          <w:p w14:paraId="5E0F7B1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COURSE TITLE</w:t>
            </w:r>
          </w:p>
        </w:tc>
        <w:tc>
          <w:tcPr>
            <w:tcW w:w="824" w:type="dxa"/>
          </w:tcPr>
          <w:p w14:paraId="12F2ACC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GRADE</w:t>
            </w:r>
          </w:p>
        </w:tc>
      </w:tr>
      <w:tr w:rsidR="00504574" w:rsidRPr="00504574" w14:paraId="2BDAB423" w14:textId="77777777" w:rsidTr="00A62456">
        <w:trPr>
          <w:trHeight w:val="235"/>
        </w:trPr>
        <w:tc>
          <w:tcPr>
            <w:tcW w:w="10801" w:type="dxa"/>
            <w:gridSpan w:val="7"/>
            <w:tcMar>
              <w:top w:w="15" w:type="dxa"/>
              <w:left w:w="15" w:type="dxa"/>
              <w:bottom w:w="15" w:type="dxa"/>
              <w:right w:w="15" w:type="dxa"/>
            </w:tcMar>
          </w:tcPr>
          <w:p w14:paraId="28750201" w14:textId="77777777" w:rsidR="00855972" w:rsidRPr="00504574" w:rsidRDefault="00855972" w:rsidP="006D66B3">
            <w:pPr>
              <w:spacing w:after="120"/>
              <w:contextualSpacing/>
              <w:jc w:val="both"/>
              <w:rPr>
                <w:b/>
                <w:bCs/>
                <w:caps/>
                <w:color w:val="000000" w:themeColor="text1"/>
                <w:sz w:val="21"/>
                <w:szCs w:val="21"/>
              </w:rPr>
            </w:pPr>
            <w:r w:rsidRPr="00504574">
              <w:rPr>
                <w:b/>
                <w:bCs/>
                <w:caps/>
                <w:color w:val="000000" w:themeColor="text1"/>
                <w:sz w:val="21"/>
                <w:szCs w:val="21"/>
              </w:rPr>
              <w:t>Johns Hopkins University</w:t>
            </w:r>
          </w:p>
        </w:tc>
      </w:tr>
      <w:tr w:rsidR="00504574" w:rsidRPr="00504574" w14:paraId="33805F40" w14:textId="77777777" w:rsidTr="00A62456">
        <w:trPr>
          <w:trHeight w:val="235"/>
        </w:trPr>
        <w:tc>
          <w:tcPr>
            <w:tcW w:w="785" w:type="dxa"/>
            <w:tcMar>
              <w:top w:w="15" w:type="dxa"/>
              <w:left w:w="15" w:type="dxa"/>
              <w:bottom w:w="15" w:type="dxa"/>
              <w:right w:w="15" w:type="dxa"/>
            </w:tcMar>
          </w:tcPr>
          <w:p w14:paraId="003D700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2012</w:t>
            </w:r>
          </w:p>
        </w:tc>
        <w:tc>
          <w:tcPr>
            <w:tcW w:w="3381" w:type="dxa"/>
            <w:gridSpan w:val="2"/>
            <w:tcMar>
              <w:top w:w="15" w:type="dxa"/>
              <w:left w:w="15" w:type="dxa"/>
              <w:bottom w:w="15" w:type="dxa"/>
              <w:right w:w="15" w:type="dxa"/>
            </w:tcMar>
          </w:tcPr>
          <w:p w14:paraId="50001AD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Intro to Programming, Java</w:t>
            </w:r>
          </w:p>
        </w:tc>
        <w:tc>
          <w:tcPr>
            <w:tcW w:w="813" w:type="dxa"/>
            <w:tcMar>
              <w:top w:w="15" w:type="dxa"/>
              <w:left w:w="15" w:type="dxa"/>
              <w:bottom w:w="15" w:type="dxa"/>
              <w:right w:w="15" w:type="dxa"/>
            </w:tcMar>
          </w:tcPr>
          <w:p w14:paraId="2F131AA1"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0AF156E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2014</w:t>
            </w:r>
          </w:p>
        </w:tc>
        <w:tc>
          <w:tcPr>
            <w:tcW w:w="3909" w:type="dxa"/>
          </w:tcPr>
          <w:p w14:paraId="679F892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Proj Design: Pharmacokinetics</w:t>
            </w:r>
          </w:p>
        </w:tc>
        <w:tc>
          <w:tcPr>
            <w:tcW w:w="824" w:type="dxa"/>
          </w:tcPr>
          <w:p w14:paraId="6E5E5218"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0C2885D8" w14:textId="77777777" w:rsidTr="00A62456">
        <w:trPr>
          <w:trHeight w:val="235"/>
        </w:trPr>
        <w:tc>
          <w:tcPr>
            <w:tcW w:w="785" w:type="dxa"/>
            <w:tcMar>
              <w:top w:w="15" w:type="dxa"/>
              <w:left w:w="15" w:type="dxa"/>
              <w:bottom w:w="15" w:type="dxa"/>
              <w:right w:w="15" w:type="dxa"/>
            </w:tcMar>
          </w:tcPr>
          <w:p w14:paraId="5ED2EFE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2012</w:t>
            </w:r>
          </w:p>
        </w:tc>
        <w:tc>
          <w:tcPr>
            <w:tcW w:w="3381" w:type="dxa"/>
            <w:gridSpan w:val="2"/>
            <w:tcMar>
              <w:top w:w="15" w:type="dxa"/>
              <w:left w:w="15" w:type="dxa"/>
              <w:bottom w:w="15" w:type="dxa"/>
              <w:right w:w="15" w:type="dxa"/>
            </w:tcMar>
          </w:tcPr>
          <w:p w14:paraId="5D49EF45"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BME Modeling &amp; Design</w:t>
            </w:r>
          </w:p>
        </w:tc>
        <w:tc>
          <w:tcPr>
            <w:tcW w:w="813" w:type="dxa"/>
            <w:tcMar>
              <w:top w:w="15" w:type="dxa"/>
              <w:left w:w="15" w:type="dxa"/>
              <w:bottom w:w="15" w:type="dxa"/>
              <w:right w:w="15" w:type="dxa"/>
            </w:tcMar>
          </w:tcPr>
          <w:p w14:paraId="786D040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09416CB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2014</w:t>
            </w:r>
          </w:p>
        </w:tc>
        <w:tc>
          <w:tcPr>
            <w:tcW w:w="3909" w:type="dxa"/>
          </w:tcPr>
          <w:p w14:paraId="2DF3B9D0"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Prob/Stat for Sci &amp; Eng</w:t>
            </w:r>
          </w:p>
        </w:tc>
        <w:tc>
          <w:tcPr>
            <w:tcW w:w="824" w:type="dxa"/>
          </w:tcPr>
          <w:p w14:paraId="7A2C2F8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66F4D273" w14:textId="77777777" w:rsidTr="00A62456">
        <w:trPr>
          <w:trHeight w:val="222"/>
        </w:trPr>
        <w:tc>
          <w:tcPr>
            <w:tcW w:w="785" w:type="dxa"/>
            <w:tcMar>
              <w:top w:w="15" w:type="dxa"/>
              <w:left w:w="15" w:type="dxa"/>
              <w:bottom w:w="15" w:type="dxa"/>
              <w:right w:w="15" w:type="dxa"/>
            </w:tcMar>
          </w:tcPr>
          <w:p w14:paraId="09A378A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2012</w:t>
            </w:r>
          </w:p>
        </w:tc>
        <w:tc>
          <w:tcPr>
            <w:tcW w:w="3381" w:type="dxa"/>
            <w:gridSpan w:val="2"/>
            <w:tcMar>
              <w:top w:w="15" w:type="dxa"/>
              <w:left w:w="15" w:type="dxa"/>
              <w:bottom w:w="15" w:type="dxa"/>
              <w:right w:w="15" w:type="dxa"/>
            </w:tcMar>
          </w:tcPr>
          <w:p w14:paraId="5F594A1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Organic Chemistry I</w:t>
            </w:r>
          </w:p>
        </w:tc>
        <w:tc>
          <w:tcPr>
            <w:tcW w:w="813" w:type="dxa"/>
            <w:tcMar>
              <w:top w:w="15" w:type="dxa"/>
              <w:left w:w="15" w:type="dxa"/>
              <w:bottom w:w="15" w:type="dxa"/>
              <w:right w:w="15" w:type="dxa"/>
            </w:tcMar>
          </w:tcPr>
          <w:p w14:paraId="7F7BDB2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4D941521"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2014</w:t>
            </w:r>
          </w:p>
        </w:tc>
        <w:tc>
          <w:tcPr>
            <w:tcW w:w="3909" w:type="dxa"/>
          </w:tcPr>
          <w:p w14:paraId="44FB6D6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Systems &amp; Controls</w:t>
            </w:r>
          </w:p>
        </w:tc>
        <w:tc>
          <w:tcPr>
            <w:tcW w:w="824" w:type="dxa"/>
          </w:tcPr>
          <w:p w14:paraId="7CA1D1A6"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3F8F7C26" w14:textId="77777777" w:rsidTr="00A62456">
        <w:trPr>
          <w:trHeight w:val="235"/>
        </w:trPr>
        <w:tc>
          <w:tcPr>
            <w:tcW w:w="785" w:type="dxa"/>
            <w:tcMar>
              <w:top w:w="15" w:type="dxa"/>
              <w:left w:w="15" w:type="dxa"/>
              <w:bottom w:w="15" w:type="dxa"/>
              <w:right w:w="15" w:type="dxa"/>
            </w:tcMar>
          </w:tcPr>
          <w:p w14:paraId="593A7D70"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2012</w:t>
            </w:r>
          </w:p>
        </w:tc>
        <w:tc>
          <w:tcPr>
            <w:tcW w:w="3381" w:type="dxa"/>
            <w:gridSpan w:val="2"/>
            <w:tcMar>
              <w:top w:w="15" w:type="dxa"/>
              <w:left w:w="15" w:type="dxa"/>
              <w:bottom w:w="15" w:type="dxa"/>
              <w:right w:w="15" w:type="dxa"/>
            </w:tcMar>
          </w:tcPr>
          <w:p w14:paraId="33EB0E9A"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Calculus III</w:t>
            </w:r>
          </w:p>
        </w:tc>
        <w:tc>
          <w:tcPr>
            <w:tcW w:w="813" w:type="dxa"/>
            <w:tcMar>
              <w:top w:w="15" w:type="dxa"/>
              <w:left w:w="15" w:type="dxa"/>
              <w:bottom w:w="15" w:type="dxa"/>
              <w:right w:w="15" w:type="dxa"/>
            </w:tcMar>
          </w:tcPr>
          <w:p w14:paraId="5B9BE66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06E33A6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2014</w:t>
            </w:r>
          </w:p>
        </w:tc>
        <w:tc>
          <w:tcPr>
            <w:tcW w:w="3909" w:type="dxa"/>
          </w:tcPr>
          <w:p w14:paraId="5643C58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Models &amp; Simulations</w:t>
            </w:r>
          </w:p>
        </w:tc>
        <w:tc>
          <w:tcPr>
            <w:tcW w:w="824" w:type="dxa"/>
          </w:tcPr>
          <w:p w14:paraId="00FE870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67F0C153" w14:textId="77777777" w:rsidTr="00A62456">
        <w:trPr>
          <w:trHeight w:val="235"/>
        </w:trPr>
        <w:tc>
          <w:tcPr>
            <w:tcW w:w="785" w:type="dxa"/>
            <w:tcMar>
              <w:top w:w="15" w:type="dxa"/>
              <w:left w:w="15" w:type="dxa"/>
              <w:bottom w:w="15" w:type="dxa"/>
              <w:right w:w="15" w:type="dxa"/>
            </w:tcMar>
          </w:tcPr>
          <w:p w14:paraId="7E9A9EC2"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2012</w:t>
            </w:r>
          </w:p>
        </w:tc>
        <w:tc>
          <w:tcPr>
            <w:tcW w:w="3381" w:type="dxa"/>
            <w:gridSpan w:val="2"/>
            <w:tcMar>
              <w:top w:w="15" w:type="dxa"/>
              <w:left w:w="15" w:type="dxa"/>
              <w:bottom w:w="15" w:type="dxa"/>
              <w:right w:w="15" w:type="dxa"/>
            </w:tcMar>
          </w:tcPr>
          <w:p w14:paraId="0CC985C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General Physics I</w:t>
            </w:r>
          </w:p>
        </w:tc>
        <w:tc>
          <w:tcPr>
            <w:tcW w:w="813" w:type="dxa"/>
            <w:tcMar>
              <w:top w:w="15" w:type="dxa"/>
              <w:left w:w="15" w:type="dxa"/>
              <w:bottom w:w="15" w:type="dxa"/>
              <w:right w:w="15" w:type="dxa"/>
            </w:tcMar>
          </w:tcPr>
          <w:p w14:paraId="2A1E866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7016E61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2015</w:t>
            </w:r>
          </w:p>
        </w:tc>
        <w:tc>
          <w:tcPr>
            <w:tcW w:w="3909" w:type="dxa"/>
          </w:tcPr>
          <w:p w14:paraId="39862E4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Expository Writing</w:t>
            </w:r>
          </w:p>
        </w:tc>
        <w:tc>
          <w:tcPr>
            <w:tcW w:w="824" w:type="dxa"/>
          </w:tcPr>
          <w:p w14:paraId="6BA9B0CE"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2763823F" w14:textId="77777777" w:rsidTr="00A62456">
        <w:trPr>
          <w:trHeight w:val="227"/>
        </w:trPr>
        <w:tc>
          <w:tcPr>
            <w:tcW w:w="785" w:type="dxa"/>
            <w:tcMar>
              <w:top w:w="15" w:type="dxa"/>
              <w:left w:w="15" w:type="dxa"/>
              <w:bottom w:w="15" w:type="dxa"/>
              <w:right w:w="15" w:type="dxa"/>
            </w:tcMar>
          </w:tcPr>
          <w:p w14:paraId="1A357BF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2013</w:t>
            </w:r>
          </w:p>
        </w:tc>
        <w:tc>
          <w:tcPr>
            <w:tcW w:w="3381" w:type="dxa"/>
            <w:gridSpan w:val="2"/>
            <w:tcMar>
              <w:top w:w="15" w:type="dxa"/>
              <w:left w:w="15" w:type="dxa"/>
              <w:bottom w:w="15" w:type="dxa"/>
              <w:right w:w="15" w:type="dxa"/>
            </w:tcMar>
          </w:tcPr>
          <w:p w14:paraId="10E1CBB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Introduction to MATLAB</w:t>
            </w:r>
          </w:p>
        </w:tc>
        <w:tc>
          <w:tcPr>
            <w:tcW w:w="813" w:type="dxa"/>
            <w:tcMar>
              <w:top w:w="15" w:type="dxa"/>
              <w:left w:w="15" w:type="dxa"/>
              <w:bottom w:w="15" w:type="dxa"/>
              <w:right w:w="15" w:type="dxa"/>
            </w:tcMar>
          </w:tcPr>
          <w:p w14:paraId="4151C1B0"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78806755"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2015</w:t>
            </w:r>
          </w:p>
        </w:tc>
        <w:tc>
          <w:tcPr>
            <w:tcW w:w="3909" w:type="dxa"/>
          </w:tcPr>
          <w:p w14:paraId="71092562"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Systems Bioengineering II</w:t>
            </w:r>
          </w:p>
        </w:tc>
        <w:tc>
          <w:tcPr>
            <w:tcW w:w="824" w:type="dxa"/>
          </w:tcPr>
          <w:p w14:paraId="06EC040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w:t>
            </w:r>
          </w:p>
        </w:tc>
      </w:tr>
      <w:tr w:rsidR="00504574" w:rsidRPr="00504574" w14:paraId="1D8E308A" w14:textId="77777777" w:rsidTr="00A62456">
        <w:trPr>
          <w:trHeight w:val="235"/>
        </w:trPr>
        <w:tc>
          <w:tcPr>
            <w:tcW w:w="785" w:type="dxa"/>
            <w:tcMar>
              <w:top w:w="15" w:type="dxa"/>
              <w:left w:w="15" w:type="dxa"/>
              <w:bottom w:w="15" w:type="dxa"/>
              <w:right w:w="15" w:type="dxa"/>
            </w:tcMar>
          </w:tcPr>
          <w:p w14:paraId="2F886E7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2013</w:t>
            </w:r>
          </w:p>
        </w:tc>
        <w:tc>
          <w:tcPr>
            <w:tcW w:w="3381" w:type="dxa"/>
            <w:gridSpan w:val="2"/>
            <w:tcMar>
              <w:top w:w="15" w:type="dxa"/>
              <w:left w:w="15" w:type="dxa"/>
              <w:bottom w:w="15" w:type="dxa"/>
              <w:right w:w="15" w:type="dxa"/>
            </w:tcMar>
          </w:tcPr>
          <w:p w14:paraId="2002EBA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Organic Chemistry II</w:t>
            </w:r>
          </w:p>
        </w:tc>
        <w:tc>
          <w:tcPr>
            <w:tcW w:w="813" w:type="dxa"/>
            <w:tcMar>
              <w:top w:w="15" w:type="dxa"/>
              <w:left w:w="15" w:type="dxa"/>
              <w:bottom w:w="15" w:type="dxa"/>
              <w:right w:w="15" w:type="dxa"/>
            </w:tcMar>
          </w:tcPr>
          <w:p w14:paraId="2B173B6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c>
          <w:tcPr>
            <w:tcW w:w="1089" w:type="dxa"/>
          </w:tcPr>
          <w:p w14:paraId="354E170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2015</w:t>
            </w:r>
          </w:p>
        </w:tc>
        <w:tc>
          <w:tcPr>
            <w:tcW w:w="3909" w:type="dxa"/>
          </w:tcPr>
          <w:p w14:paraId="0FD5A3F6"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Comp Bio/Bioinformatics II</w:t>
            </w:r>
          </w:p>
        </w:tc>
        <w:tc>
          <w:tcPr>
            <w:tcW w:w="824" w:type="dxa"/>
          </w:tcPr>
          <w:p w14:paraId="11FFCDF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111375CE" w14:textId="77777777" w:rsidTr="00A62456">
        <w:trPr>
          <w:trHeight w:val="222"/>
        </w:trPr>
        <w:tc>
          <w:tcPr>
            <w:tcW w:w="785" w:type="dxa"/>
            <w:tcMar>
              <w:top w:w="15" w:type="dxa"/>
              <w:left w:w="15" w:type="dxa"/>
              <w:bottom w:w="15" w:type="dxa"/>
              <w:right w:w="15" w:type="dxa"/>
            </w:tcMar>
          </w:tcPr>
          <w:p w14:paraId="72E8D880"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2013</w:t>
            </w:r>
          </w:p>
        </w:tc>
        <w:tc>
          <w:tcPr>
            <w:tcW w:w="3381" w:type="dxa"/>
            <w:gridSpan w:val="2"/>
            <w:tcMar>
              <w:top w:w="15" w:type="dxa"/>
              <w:left w:w="15" w:type="dxa"/>
              <w:bottom w:w="15" w:type="dxa"/>
              <w:right w:w="15" w:type="dxa"/>
            </w:tcMar>
          </w:tcPr>
          <w:p w14:paraId="69C69372"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Linear Algebra</w:t>
            </w:r>
          </w:p>
        </w:tc>
        <w:tc>
          <w:tcPr>
            <w:tcW w:w="813" w:type="dxa"/>
            <w:tcMar>
              <w:top w:w="15" w:type="dxa"/>
              <w:left w:w="15" w:type="dxa"/>
              <w:bottom w:w="15" w:type="dxa"/>
              <w:right w:w="15" w:type="dxa"/>
            </w:tcMar>
          </w:tcPr>
          <w:p w14:paraId="02135A7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c>
          <w:tcPr>
            <w:tcW w:w="1089" w:type="dxa"/>
          </w:tcPr>
          <w:p w14:paraId="3B81C60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2015</w:t>
            </w:r>
          </w:p>
        </w:tc>
        <w:tc>
          <w:tcPr>
            <w:tcW w:w="3909" w:type="dxa"/>
          </w:tcPr>
          <w:p w14:paraId="7C976CC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Proj Design: Pharmacodynamics</w:t>
            </w:r>
          </w:p>
        </w:tc>
        <w:tc>
          <w:tcPr>
            <w:tcW w:w="824" w:type="dxa"/>
          </w:tcPr>
          <w:p w14:paraId="5835553A"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207F61A4" w14:textId="77777777" w:rsidTr="00A62456">
        <w:trPr>
          <w:trHeight w:val="235"/>
        </w:trPr>
        <w:tc>
          <w:tcPr>
            <w:tcW w:w="785" w:type="dxa"/>
            <w:tcMar>
              <w:top w:w="15" w:type="dxa"/>
              <w:left w:w="15" w:type="dxa"/>
              <w:bottom w:w="15" w:type="dxa"/>
              <w:right w:w="15" w:type="dxa"/>
            </w:tcMar>
          </w:tcPr>
          <w:p w14:paraId="329B0A3F"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2013</w:t>
            </w:r>
          </w:p>
        </w:tc>
        <w:tc>
          <w:tcPr>
            <w:tcW w:w="3381" w:type="dxa"/>
            <w:gridSpan w:val="2"/>
            <w:tcMar>
              <w:top w:w="15" w:type="dxa"/>
              <w:left w:w="15" w:type="dxa"/>
              <w:bottom w:w="15" w:type="dxa"/>
              <w:right w:w="15" w:type="dxa"/>
            </w:tcMar>
          </w:tcPr>
          <w:p w14:paraId="00E4E56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General Physics II</w:t>
            </w:r>
          </w:p>
        </w:tc>
        <w:tc>
          <w:tcPr>
            <w:tcW w:w="813" w:type="dxa"/>
            <w:tcMar>
              <w:top w:w="15" w:type="dxa"/>
              <w:left w:w="15" w:type="dxa"/>
              <w:bottom w:w="15" w:type="dxa"/>
              <w:right w:w="15" w:type="dxa"/>
            </w:tcMar>
          </w:tcPr>
          <w:p w14:paraId="6840B9EA"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w:t>
            </w:r>
          </w:p>
        </w:tc>
        <w:tc>
          <w:tcPr>
            <w:tcW w:w="1089" w:type="dxa"/>
          </w:tcPr>
          <w:p w14:paraId="162933A2"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2015</w:t>
            </w:r>
          </w:p>
        </w:tc>
        <w:tc>
          <w:tcPr>
            <w:tcW w:w="3909" w:type="dxa"/>
          </w:tcPr>
          <w:p w14:paraId="45AE82D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Stat Mechanics/Thermodynamics</w:t>
            </w:r>
          </w:p>
        </w:tc>
        <w:tc>
          <w:tcPr>
            <w:tcW w:w="824" w:type="dxa"/>
          </w:tcPr>
          <w:p w14:paraId="52DDC29A"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667E0011" w14:textId="77777777" w:rsidTr="00A62456">
        <w:trPr>
          <w:trHeight w:val="235"/>
        </w:trPr>
        <w:tc>
          <w:tcPr>
            <w:tcW w:w="785" w:type="dxa"/>
            <w:tcMar>
              <w:top w:w="15" w:type="dxa"/>
              <w:left w:w="15" w:type="dxa"/>
              <w:bottom w:w="15" w:type="dxa"/>
              <w:right w:w="15" w:type="dxa"/>
            </w:tcMar>
          </w:tcPr>
          <w:p w14:paraId="51D1A64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2013</w:t>
            </w:r>
          </w:p>
        </w:tc>
        <w:tc>
          <w:tcPr>
            <w:tcW w:w="3381" w:type="dxa"/>
            <w:gridSpan w:val="2"/>
            <w:tcMar>
              <w:top w:w="15" w:type="dxa"/>
              <w:left w:w="15" w:type="dxa"/>
              <w:bottom w:w="15" w:type="dxa"/>
              <w:right w:w="15" w:type="dxa"/>
            </w:tcMar>
          </w:tcPr>
          <w:p w14:paraId="72E583A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BME Design Group</w:t>
            </w:r>
          </w:p>
        </w:tc>
        <w:tc>
          <w:tcPr>
            <w:tcW w:w="813" w:type="dxa"/>
            <w:tcMar>
              <w:top w:w="15" w:type="dxa"/>
              <w:left w:w="15" w:type="dxa"/>
              <w:bottom w:w="15" w:type="dxa"/>
              <w:right w:w="15" w:type="dxa"/>
            </w:tcMar>
          </w:tcPr>
          <w:p w14:paraId="69F899E6"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w:t>
            </w:r>
          </w:p>
        </w:tc>
        <w:tc>
          <w:tcPr>
            <w:tcW w:w="1089" w:type="dxa"/>
          </w:tcPr>
          <w:p w14:paraId="0134ECB1"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2015</w:t>
            </w:r>
          </w:p>
        </w:tc>
        <w:tc>
          <w:tcPr>
            <w:tcW w:w="3909" w:type="dxa"/>
          </w:tcPr>
          <w:p w14:paraId="6668F77F"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BME Design Group</w:t>
            </w:r>
          </w:p>
        </w:tc>
        <w:tc>
          <w:tcPr>
            <w:tcW w:w="824" w:type="dxa"/>
          </w:tcPr>
          <w:p w14:paraId="63EBC1F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4A373703" w14:textId="77777777" w:rsidTr="00A62456">
        <w:trPr>
          <w:trHeight w:val="235"/>
        </w:trPr>
        <w:tc>
          <w:tcPr>
            <w:tcW w:w="785" w:type="dxa"/>
            <w:tcMar>
              <w:top w:w="15" w:type="dxa"/>
              <w:left w:w="15" w:type="dxa"/>
              <w:bottom w:w="15" w:type="dxa"/>
              <w:right w:w="15" w:type="dxa"/>
            </w:tcMar>
          </w:tcPr>
          <w:p w14:paraId="0AD5815E"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2013</w:t>
            </w:r>
          </w:p>
        </w:tc>
        <w:tc>
          <w:tcPr>
            <w:tcW w:w="3381" w:type="dxa"/>
            <w:gridSpan w:val="2"/>
            <w:tcMar>
              <w:top w:w="15" w:type="dxa"/>
              <w:left w:w="15" w:type="dxa"/>
              <w:bottom w:w="15" w:type="dxa"/>
              <w:right w:w="15" w:type="dxa"/>
            </w:tcMar>
          </w:tcPr>
          <w:p w14:paraId="3BD0A9E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Diff Equations w/ Applications</w:t>
            </w:r>
          </w:p>
        </w:tc>
        <w:tc>
          <w:tcPr>
            <w:tcW w:w="813" w:type="dxa"/>
            <w:tcMar>
              <w:top w:w="15" w:type="dxa"/>
              <w:left w:w="15" w:type="dxa"/>
              <w:bottom w:w="15" w:type="dxa"/>
              <w:right w:w="15" w:type="dxa"/>
            </w:tcMar>
          </w:tcPr>
          <w:p w14:paraId="4F13941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c>
          <w:tcPr>
            <w:tcW w:w="1089" w:type="dxa"/>
          </w:tcPr>
          <w:p w14:paraId="3D25B3B0"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2015</w:t>
            </w:r>
          </w:p>
        </w:tc>
        <w:tc>
          <w:tcPr>
            <w:tcW w:w="3909" w:type="dxa"/>
          </w:tcPr>
          <w:p w14:paraId="6A6B45A5"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Systems Bioengineering III</w:t>
            </w:r>
          </w:p>
        </w:tc>
        <w:tc>
          <w:tcPr>
            <w:tcW w:w="824" w:type="dxa"/>
          </w:tcPr>
          <w:p w14:paraId="305BBB8F"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w:t>
            </w:r>
          </w:p>
        </w:tc>
      </w:tr>
      <w:tr w:rsidR="00504574" w:rsidRPr="00504574" w14:paraId="1DDB5907" w14:textId="77777777" w:rsidTr="00A62456">
        <w:trPr>
          <w:trHeight w:val="235"/>
        </w:trPr>
        <w:tc>
          <w:tcPr>
            <w:tcW w:w="785" w:type="dxa"/>
            <w:tcMar>
              <w:top w:w="15" w:type="dxa"/>
              <w:left w:w="15" w:type="dxa"/>
              <w:bottom w:w="15" w:type="dxa"/>
              <w:right w:w="15" w:type="dxa"/>
            </w:tcMar>
          </w:tcPr>
          <w:p w14:paraId="434654A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2013</w:t>
            </w:r>
          </w:p>
        </w:tc>
        <w:tc>
          <w:tcPr>
            <w:tcW w:w="3381" w:type="dxa"/>
            <w:gridSpan w:val="2"/>
            <w:tcMar>
              <w:top w:w="15" w:type="dxa"/>
              <w:left w:w="15" w:type="dxa"/>
              <w:bottom w:w="15" w:type="dxa"/>
              <w:right w:w="15" w:type="dxa"/>
            </w:tcMar>
          </w:tcPr>
          <w:p w14:paraId="7C2AF125"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Cell &amp; Tissue Eng Lab</w:t>
            </w:r>
          </w:p>
        </w:tc>
        <w:tc>
          <w:tcPr>
            <w:tcW w:w="813" w:type="dxa"/>
            <w:tcMar>
              <w:top w:w="15" w:type="dxa"/>
              <w:left w:w="15" w:type="dxa"/>
              <w:bottom w:w="15" w:type="dxa"/>
              <w:right w:w="15" w:type="dxa"/>
            </w:tcMar>
          </w:tcPr>
          <w:p w14:paraId="16720E28"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c>
          <w:tcPr>
            <w:tcW w:w="1089" w:type="dxa"/>
          </w:tcPr>
          <w:p w14:paraId="3095D5C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2015</w:t>
            </w:r>
          </w:p>
        </w:tc>
        <w:tc>
          <w:tcPr>
            <w:tcW w:w="3909" w:type="dxa"/>
          </w:tcPr>
          <w:p w14:paraId="7F37AE9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Computer Vision</w:t>
            </w:r>
          </w:p>
        </w:tc>
        <w:tc>
          <w:tcPr>
            <w:tcW w:w="824" w:type="dxa"/>
          </w:tcPr>
          <w:p w14:paraId="16322C5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w:t>
            </w:r>
          </w:p>
        </w:tc>
      </w:tr>
      <w:tr w:rsidR="00504574" w:rsidRPr="00504574" w14:paraId="12980E1D" w14:textId="77777777" w:rsidTr="00A62456">
        <w:trPr>
          <w:trHeight w:val="235"/>
        </w:trPr>
        <w:tc>
          <w:tcPr>
            <w:tcW w:w="785" w:type="dxa"/>
            <w:tcMar>
              <w:top w:w="15" w:type="dxa"/>
              <w:left w:w="15" w:type="dxa"/>
              <w:bottom w:w="15" w:type="dxa"/>
              <w:right w:w="15" w:type="dxa"/>
            </w:tcMar>
          </w:tcPr>
          <w:p w14:paraId="02F3121A"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2013</w:t>
            </w:r>
          </w:p>
        </w:tc>
        <w:tc>
          <w:tcPr>
            <w:tcW w:w="3381" w:type="dxa"/>
            <w:gridSpan w:val="2"/>
            <w:tcMar>
              <w:top w:w="15" w:type="dxa"/>
              <w:left w:w="15" w:type="dxa"/>
              <w:bottom w:w="15" w:type="dxa"/>
              <w:right w:w="15" w:type="dxa"/>
            </w:tcMar>
          </w:tcPr>
          <w:p w14:paraId="420A1788"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Biomaterals I</w:t>
            </w:r>
          </w:p>
        </w:tc>
        <w:tc>
          <w:tcPr>
            <w:tcW w:w="813" w:type="dxa"/>
            <w:tcMar>
              <w:top w:w="15" w:type="dxa"/>
              <w:left w:w="15" w:type="dxa"/>
              <w:bottom w:w="15" w:type="dxa"/>
              <w:right w:w="15" w:type="dxa"/>
            </w:tcMar>
          </w:tcPr>
          <w:p w14:paraId="18359D12"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w:t>
            </w:r>
          </w:p>
        </w:tc>
        <w:tc>
          <w:tcPr>
            <w:tcW w:w="1089" w:type="dxa"/>
          </w:tcPr>
          <w:p w14:paraId="5BD76BC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2016</w:t>
            </w:r>
          </w:p>
        </w:tc>
        <w:tc>
          <w:tcPr>
            <w:tcW w:w="3909" w:type="dxa"/>
          </w:tcPr>
          <w:p w14:paraId="724F23AF"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BME Design Group</w:t>
            </w:r>
          </w:p>
        </w:tc>
        <w:tc>
          <w:tcPr>
            <w:tcW w:w="824" w:type="dxa"/>
          </w:tcPr>
          <w:p w14:paraId="6118E1B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53E3BD5F" w14:textId="77777777" w:rsidTr="00A62456">
        <w:trPr>
          <w:trHeight w:val="235"/>
        </w:trPr>
        <w:tc>
          <w:tcPr>
            <w:tcW w:w="785" w:type="dxa"/>
            <w:tcMar>
              <w:top w:w="15" w:type="dxa"/>
              <w:left w:w="15" w:type="dxa"/>
              <w:bottom w:w="15" w:type="dxa"/>
              <w:right w:w="15" w:type="dxa"/>
            </w:tcMar>
          </w:tcPr>
          <w:p w14:paraId="6E621FD6"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2013</w:t>
            </w:r>
          </w:p>
        </w:tc>
        <w:tc>
          <w:tcPr>
            <w:tcW w:w="3381" w:type="dxa"/>
            <w:gridSpan w:val="2"/>
            <w:tcMar>
              <w:top w:w="15" w:type="dxa"/>
              <w:left w:w="15" w:type="dxa"/>
              <w:bottom w:w="15" w:type="dxa"/>
              <w:right w:w="15" w:type="dxa"/>
            </w:tcMar>
          </w:tcPr>
          <w:p w14:paraId="456C428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Molecules &amp; Cells</w:t>
            </w:r>
          </w:p>
        </w:tc>
        <w:tc>
          <w:tcPr>
            <w:tcW w:w="813" w:type="dxa"/>
            <w:tcMar>
              <w:top w:w="15" w:type="dxa"/>
              <w:left w:w="15" w:type="dxa"/>
              <w:bottom w:w="15" w:type="dxa"/>
              <w:right w:w="15" w:type="dxa"/>
            </w:tcMar>
          </w:tcPr>
          <w:p w14:paraId="6540797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c>
          <w:tcPr>
            <w:tcW w:w="1089" w:type="dxa"/>
          </w:tcPr>
          <w:p w14:paraId="758107A5"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2016</w:t>
            </w:r>
          </w:p>
        </w:tc>
        <w:tc>
          <w:tcPr>
            <w:tcW w:w="3909" w:type="dxa"/>
          </w:tcPr>
          <w:p w14:paraId="720F4C56"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Data Structures</w:t>
            </w:r>
          </w:p>
        </w:tc>
        <w:tc>
          <w:tcPr>
            <w:tcW w:w="824" w:type="dxa"/>
          </w:tcPr>
          <w:p w14:paraId="4FF061C6"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3FE69960" w14:textId="77777777" w:rsidTr="00A62456">
        <w:trPr>
          <w:trHeight w:val="174"/>
        </w:trPr>
        <w:tc>
          <w:tcPr>
            <w:tcW w:w="785" w:type="dxa"/>
            <w:tcMar>
              <w:top w:w="15" w:type="dxa"/>
              <w:left w:w="15" w:type="dxa"/>
              <w:bottom w:w="15" w:type="dxa"/>
              <w:right w:w="15" w:type="dxa"/>
            </w:tcMar>
          </w:tcPr>
          <w:p w14:paraId="62E4DA8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2014</w:t>
            </w:r>
          </w:p>
        </w:tc>
        <w:tc>
          <w:tcPr>
            <w:tcW w:w="3381" w:type="dxa"/>
            <w:gridSpan w:val="2"/>
            <w:tcMar>
              <w:top w:w="15" w:type="dxa"/>
              <w:left w:w="15" w:type="dxa"/>
              <w:bottom w:w="15" w:type="dxa"/>
              <w:right w:w="15" w:type="dxa"/>
            </w:tcMar>
          </w:tcPr>
          <w:p w14:paraId="00A1226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Systems Bioengineering I</w:t>
            </w:r>
          </w:p>
        </w:tc>
        <w:tc>
          <w:tcPr>
            <w:tcW w:w="813" w:type="dxa"/>
            <w:tcMar>
              <w:top w:w="15" w:type="dxa"/>
              <w:left w:w="15" w:type="dxa"/>
              <w:bottom w:w="15" w:type="dxa"/>
              <w:right w:w="15" w:type="dxa"/>
            </w:tcMar>
          </w:tcPr>
          <w:p w14:paraId="40B262D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w:t>
            </w:r>
          </w:p>
        </w:tc>
        <w:tc>
          <w:tcPr>
            <w:tcW w:w="1089" w:type="dxa"/>
          </w:tcPr>
          <w:p w14:paraId="168701F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2016</w:t>
            </w:r>
          </w:p>
        </w:tc>
        <w:tc>
          <w:tcPr>
            <w:tcW w:w="3909" w:type="dxa"/>
          </w:tcPr>
          <w:p w14:paraId="54632B95"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Intro to Genomic Research</w:t>
            </w:r>
          </w:p>
        </w:tc>
        <w:tc>
          <w:tcPr>
            <w:tcW w:w="824" w:type="dxa"/>
          </w:tcPr>
          <w:p w14:paraId="7B8BDE9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0F827BF8" w14:textId="77777777" w:rsidTr="00A62456">
        <w:trPr>
          <w:trHeight w:val="235"/>
        </w:trPr>
        <w:tc>
          <w:tcPr>
            <w:tcW w:w="10801" w:type="dxa"/>
            <w:gridSpan w:val="7"/>
            <w:tcMar>
              <w:top w:w="15" w:type="dxa"/>
              <w:left w:w="15" w:type="dxa"/>
              <w:bottom w:w="15" w:type="dxa"/>
              <w:right w:w="15" w:type="dxa"/>
            </w:tcMar>
          </w:tcPr>
          <w:p w14:paraId="0C96C7FA" w14:textId="77777777" w:rsidR="00855972" w:rsidRPr="00504574" w:rsidRDefault="00855972" w:rsidP="006D66B3">
            <w:pPr>
              <w:spacing w:after="120"/>
              <w:contextualSpacing/>
              <w:jc w:val="both"/>
              <w:rPr>
                <w:color w:val="000000" w:themeColor="text1"/>
                <w:sz w:val="21"/>
                <w:szCs w:val="21"/>
              </w:rPr>
            </w:pPr>
            <w:r w:rsidRPr="00504574">
              <w:rPr>
                <w:b/>
                <w:bCs/>
                <w:caps/>
                <w:color w:val="000000" w:themeColor="text1"/>
                <w:sz w:val="21"/>
                <w:szCs w:val="21"/>
              </w:rPr>
              <w:t>University of Pittsburgh, School of Medicine</w:t>
            </w:r>
          </w:p>
        </w:tc>
      </w:tr>
      <w:tr w:rsidR="00504574" w:rsidRPr="00504574" w14:paraId="4C495ECC" w14:textId="77777777" w:rsidTr="00A62456">
        <w:trPr>
          <w:trHeight w:val="235"/>
        </w:trPr>
        <w:tc>
          <w:tcPr>
            <w:tcW w:w="785" w:type="dxa"/>
            <w:tcMar>
              <w:top w:w="15" w:type="dxa"/>
              <w:left w:w="15" w:type="dxa"/>
              <w:bottom w:w="15" w:type="dxa"/>
              <w:right w:w="15" w:type="dxa"/>
            </w:tcMar>
          </w:tcPr>
          <w:p w14:paraId="1BDA8AC6"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2017</w:t>
            </w:r>
          </w:p>
        </w:tc>
        <w:tc>
          <w:tcPr>
            <w:tcW w:w="3381" w:type="dxa"/>
            <w:gridSpan w:val="2"/>
            <w:tcMar>
              <w:top w:w="15" w:type="dxa"/>
              <w:left w:w="15" w:type="dxa"/>
              <w:bottom w:w="15" w:type="dxa"/>
              <w:right w:w="15" w:type="dxa"/>
            </w:tcMar>
          </w:tcPr>
          <w:p w14:paraId="2A0A91D1"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Patient, Physician &amp; Society 1</w:t>
            </w:r>
          </w:p>
        </w:tc>
        <w:tc>
          <w:tcPr>
            <w:tcW w:w="813" w:type="dxa"/>
            <w:tcMar>
              <w:top w:w="15" w:type="dxa"/>
              <w:left w:w="15" w:type="dxa"/>
              <w:bottom w:w="15" w:type="dxa"/>
              <w:right w:w="15" w:type="dxa"/>
            </w:tcMar>
          </w:tcPr>
          <w:p w14:paraId="7288C821"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0472859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2018</w:t>
            </w:r>
          </w:p>
        </w:tc>
        <w:tc>
          <w:tcPr>
            <w:tcW w:w="3909" w:type="dxa"/>
          </w:tcPr>
          <w:p w14:paraId="387B9F0A"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Introduction to Patient Care 2</w:t>
            </w:r>
          </w:p>
        </w:tc>
        <w:tc>
          <w:tcPr>
            <w:tcW w:w="824" w:type="dxa"/>
          </w:tcPr>
          <w:p w14:paraId="79910A6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r>
      <w:tr w:rsidR="00504574" w:rsidRPr="00504574" w14:paraId="6B052F66" w14:textId="77777777" w:rsidTr="00A62456">
        <w:trPr>
          <w:trHeight w:val="235"/>
        </w:trPr>
        <w:tc>
          <w:tcPr>
            <w:tcW w:w="785" w:type="dxa"/>
            <w:tcMar>
              <w:top w:w="15" w:type="dxa"/>
              <w:left w:w="15" w:type="dxa"/>
              <w:bottom w:w="15" w:type="dxa"/>
              <w:right w:w="15" w:type="dxa"/>
            </w:tcMar>
          </w:tcPr>
          <w:p w14:paraId="35C68D4E"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2017</w:t>
            </w:r>
          </w:p>
        </w:tc>
        <w:tc>
          <w:tcPr>
            <w:tcW w:w="3381" w:type="dxa"/>
            <w:gridSpan w:val="2"/>
            <w:tcMar>
              <w:top w:w="15" w:type="dxa"/>
              <w:left w:w="15" w:type="dxa"/>
              <w:bottom w:w="15" w:type="dxa"/>
              <w:right w:w="15" w:type="dxa"/>
            </w:tcMar>
          </w:tcPr>
          <w:p w14:paraId="1D27B0F8"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Basic Science Fundamentals 1</w:t>
            </w:r>
          </w:p>
        </w:tc>
        <w:tc>
          <w:tcPr>
            <w:tcW w:w="813" w:type="dxa"/>
            <w:tcMar>
              <w:top w:w="15" w:type="dxa"/>
              <w:left w:w="15" w:type="dxa"/>
              <w:bottom w:w="15" w:type="dxa"/>
              <w:right w:w="15" w:type="dxa"/>
            </w:tcMar>
          </w:tcPr>
          <w:p w14:paraId="16BCE67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67E180C6"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2018</w:t>
            </w:r>
          </w:p>
        </w:tc>
        <w:tc>
          <w:tcPr>
            <w:tcW w:w="3909" w:type="dxa"/>
          </w:tcPr>
          <w:p w14:paraId="51161235"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Neuroscience/Psychiatry</w:t>
            </w:r>
          </w:p>
        </w:tc>
        <w:tc>
          <w:tcPr>
            <w:tcW w:w="824" w:type="dxa"/>
          </w:tcPr>
          <w:p w14:paraId="56C552C5"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r>
      <w:tr w:rsidR="00504574" w:rsidRPr="00504574" w14:paraId="091CA47E" w14:textId="77777777" w:rsidTr="00A62456">
        <w:trPr>
          <w:trHeight w:val="222"/>
        </w:trPr>
        <w:tc>
          <w:tcPr>
            <w:tcW w:w="785" w:type="dxa"/>
            <w:tcMar>
              <w:top w:w="15" w:type="dxa"/>
              <w:left w:w="15" w:type="dxa"/>
              <w:bottom w:w="15" w:type="dxa"/>
              <w:right w:w="15" w:type="dxa"/>
            </w:tcMar>
          </w:tcPr>
          <w:p w14:paraId="40F8421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2017</w:t>
            </w:r>
          </w:p>
        </w:tc>
        <w:tc>
          <w:tcPr>
            <w:tcW w:w="3381" w:type="dxa"/>
            <w:gridSpan w:val="2"/>
            <w:tcMar>
              <w:top w:w="15" w:type="dxa"/>
              <w:left w:w="15" w:type="dxa"/>
              <w:bottom w:w="15" w:type="dxa"/>
              <w:right w:w="15" w:type="dxa"/>
            </w:tcMar>
          </w:tcPr>
          <w:p w14:paraId="0F0CEEF0"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Introduction to Patient Care 1</w:t>
            </w:r>
          </w:p>
        </w:tc>
        <w:tc>
          <w:tcPr>
            <w:tcW w:w="813" w:type="dxa"/>
            <w:tcMar>
              <w:top w:w="15" w:type="dxa"/>
              <w:left w:w="15" w:type="dxa"/>
              <w:bottom w:w="15" w:type="dxa"/>
              <w:right w:w="15" w:type="dxa"/>
            </w:tcMar>
          </w:tcPr>
          <w:p w14:paraId="7E371A9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230415E8"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2018</w:t>
            </w:r>
          </w:p>
        </w:tc>
        <w:tc>
          <w:tcPr>
            <w:tcW w:w="3909" w:type="dxa"/>
          </w:tcPr>
          <w:p w14:paraId="6EC9334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OS2:Body Fluid Homeostasis</w:t>
            </w:r>
          </w:p>
        </w:tc>
        <w:tc>
          <w:tcPr>
            <w:tcW w:w="824" w:type="dxa"/>
          </w:tcPr>
          <w:p w14:paraId="37C12E5E"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r>
      <w:tr w:rsidR="00504574" w:rsidRPr="00504574" w14:paraId="16C95BB3" w14:textId="77777777" w:rsidTr="00A62456">
        <w:trPr>
          <w:trHeight w:val="263"/>
        </w:trPr>
        <w:tc>
          <w:tcPr>
            <w:tcW w:w="785" w:type="dxa"/>
            <w:tcMar>
              <w:top w:w="15" w:type="dxa"/>
              <w:left w:w="15" w:type="dxa"/>
              <w:bottom w:w="15" w:type="dxa"/>
              <w:right w:w="15" w:type="dxa"/>
            </w:tcMar>
          </w:tcPr>
          <w:p w14:paraId="2ADF2F2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2017</w:t>
            </w:r>
          </w:p>
        </w:tc>
        <w:tc>
          <w:tcPr>
            <w:tcW w:w="3381" w:type="dxa"/>
            <w:gridSpan w:val="2"/>
            <w:tcMar>
              <w:top w:w="15" w:type="dxa"/>
              <w:left w:w="15" w:type="dxa"/>
              <w:bottom w:w="15" w:type="dxa"/>
              <w:right w:w="15" w:type="dxa"/>
            </w:tcMar>
          </w:tcPr>
          <w:p w14:paraId="4F2163B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Evidenced Based Medicine</w:t>
            </w:r>
          </w:p>
        </w:tc>
        <w:tc>
          <w:tcPr>
            <w:tcW w:w="813" w:type="dxa"/>
            <w:tcMar>
              <w:top w:w="15" w:type="dxa"/>
              <w:left w:w="15" w:type="dxa"/>
              <w:bottom w:w="15" w:type="dxa"/>
              <w:right w:w="15" w:type="dxa"/>
            </w:tcMar>
          </w:tcPr>
          <w:p w14:paraId="4EFADD7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090FC9DF"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2018</w:t>
            </w:r>
          </w:p>
        </w:tc>
        <w:tc>
          <w:tcPr>
            <w:tcW w:w="3909" w:type="dxa"/>
          </w:tcPr>
          <w:p w14:paraId="3DC0321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PPS3 Population Health</w:t>
            </w:r>
          </w:p>
        </w:tc>
        <w:tc>
          <w:tcPr>
            <w:tcW w:w="824" w:type="dxa"/>
          </w:tcPr>
          <w:p w14:paraId="114ECADE"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r>
      <w:tr w:rsidR="00504574" w:rsidRPr="00504574" w14:paraId="338DA16B" w14:textId="77777777" w:rsidTr="00A62456">
        <w:trPr>
          <w:trHeight w:val="235"/>
        </w:trPr>
        <w:tc>
          <w:tcPr>
            <w:tcW w:w="785" w:type="dxa"/>
            <w:tcMar>
              <w:top w:w="15" w:type="dxa"/>
              <w:left w:w="15" w:type="dxa"/>
              <w:bottom w:w="15" w:type="dxa"/>
              <w:right w:w="15" w:type="dxa"/>
            </w:tcMar>
          </w:tcPr>
          <w:p w14:paraId="45CFAC95"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2017</w:t>
            </w:r>
          </w:p>
        </w:tc>
        <w:tc>
          <w:tcPr>
            <w:tcW w:w="3381" w:type="dxa"/>
            <w:gridSpan w:val="2"/>
            <w:tcMar>
              <w:top w:w="15" w:type="dxa"/>
              <w:left w:w="15" w:type="dxa"/>
              <w:bottom w:w="15" w:type="dxa"/>
              <w:right w:w="15" w:type="dxa"/>
            </w:tcMar>
          </w:tcPr>
          <w:p w14:paraId="4B1C9FB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Basic Science Fundamentals 2</w:t>
            </w:r>
          </w:p>
        </w:tc>
        <w:tc>
          <w:tcPr>
            <w:tcW w:w="813" w:type="dxa"/>
            <w:tcMar>
              <w:top w:w="15" w:type="dxa"/>
              <w:left w:w="15" w:type="dxa"/>
              <w:bottom w:w="15" w:type="dxa"/>
              <w:right w:w="15" w:type="dxa"/>
            </w:tcMar>
          </w:tcPr>
          <w:p w14:paraId="2427927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1D2B6D9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2018</w:t>
            </w:r>
          </w:p>
        </w:tc>
        <w:tc>
          <w:tcPr>
            <w:tcW w:w="3909" w:type="dxa"/>
          </w:tcPr>
          <w:p w14:paraId="261761A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Introduction to Patient Care 3</w:t>
            </w:r>
          </w:p>
        </w:tc>
        <w:tc>
          <w:tcPr>
            <w:tcW w:w="824" w:type="dxa"/>
          </w:tcPr>
          <w:p w14:paraId="6A0A989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r>
      <w:tr w:rsidR="00504574" w:rsidRPr="00504574" w14:paraId="71FC42E7" w14:textId="77777777" w:rsidTr="00A62456">
        <w:trPr>
          <w:trHeight w:val="235"/>
        </w:trPr>
        <w:tc>
          <w:tcPr>
            <w:tcW w:w="785" w:type="dxa"/>
            <w:tcMar>
              <w:top w:w="15" w:type="dxa"/>
              <w:left w:w="15" w:type="dxa"/>
              <w:bottom w:w="15" w:type="dxa"/>
              <w:right w:w="15" w:type="dxa"/>
            </w:tcMar>
          </w:tcPr>
          <w:p w14:paraId="5B764C4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2017</w:t>
            </w:r>
          </w:p>
        </w:tc>
        <w:tc>
          <w:tcPr>
            <w:tcW w:w="3381" w:type="dxa"/>
            <w:gridSpan w:val="2"/>
            <w:tcMar>
              <w:top w:w="15" w:type="dxa"/>
              <w:left w:w="15" w:type="dxa"/>
              <w:bottom w:w="15" w:type="dxa"/>
              <w:right w:w="15" w:type="dxa"/>
            </w:tcMar>
          </w:tcPr>
          <w:p w14:paraId="645A1C48"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Basic Science Fundamentals 3</w:t>
            </w:r>
          </w:p>
        </w:tc>
        <w:tc>
          <w:tcPr>
            <w:tcW w:w="813" w:type="dxa"/>
            <w:tcMar>
              <w:top w:w="15" w:type="dxa"/>
              <w:left w:w="15" w:type="dxa"/>
              <w:bottom w:w="15" w:type="dxa"/>
              <w:right w:w="15" w:type="dxa"/>
            </w:tcMar>
          </w:tcPr>
          <w:p w14:paraId="6FFBEF1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2F1025A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2018</w:t>
            </w:r>
          </w:p>
        </w:tc>
        <w:tc>
          <w:tcPr>
            <w:tcW w:w="3909" w:type="dxa"/>
          </w:tcPr>
          <w:p w14:paraId="1980C7C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GI/Endocrine/Hematology/Skin-Musculoskeletal/Repro &amp; Dvlp</w:t>
            </w:r>
          </w:p>
        </w:tc>
        <w:tc>
          <w:tcPr>
            <w:tcW w:w="824" w:type="dxa"/>
          </w:tcPr>
          <w:p w14:paraId="7C7D679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r>
      <w:tr w:rsidR="00504574" w:rsidRPr="00504574" w14:paraId="3153CD82" w14:textId="77777777" w:rsidTr="00A62456">
        <w:trPr>
          <w:trHeight w:val="235"/>
        </w:trPr>
        <w:tc>
          <w:tcPr>
            <w:tcW w:w="785" w:type="dxa"/>
            <w:tcMar>
              <w:top w:w="15" w:type="dxa"/>
              <w:left w:w="15" w:type="dxa"/>
              <w:bottom w:w="15" w:type="dxa"/>
              <w:right w:w="15" w:type="dxa"/>
            </w:tcMar>
          </w:tcPr>
          <w:p w14:paraId="759F8E8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2017</w:t>
            </w:r>
          </w:p>
        </w:tc>
        <w:tc>
          <w:tcPr>
            <w:tcW w:w="3381" w:type="dxa"/>
            <w:gridSpan w:val="2"/>
            <w:tcMar>
              <w:top w:w="15" w:type="dxa"/>
              <w:left w:w="15" w:type="dxa"/>
              <w:bottom w:w="15" w:type="dxa"/>
              <w:right w:w="15" w:type="dxa"/>
            </w:tcMar>
          </w:tcPr>
          <w:p w14:paraId="052BBF91"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Prof Dev II: Methods and Analysis</w:t>
            </w:r>
          </w:p>
        </w:tc>
        <w:tc>
          <w:tcPr>
            <w:tcW w:w="813" w:type="dxa"/>
            <w:tcMar>
              <w:top w:w="15" w:type="dxa"/>
              <w:left w:w="15" w:type="dxa"/>
              <w:bottom w:w="15" w:type="dxa"/>
              <w:right w:w="15" w:type="dxa"/>
            </w:tcMar>
          </w:tcPr>
          <w:p w14:paraId="7A60CE2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6ED19C0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2019</w:t>
            </w:r>
          </w:p>
        </w:tc>
        <w:tc>
          <w:tcPr>
            <w:tcW w:w="3909" w:type="dxa"/>
          </w:tcPr>
          <w:p w14:paraId="7A5B040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Introduction to Patient Care 4</w:t>
            </w:r>
          </w:p>
        </w:tc>
        <w:tc>
          <w:tcPr>
            <w:tcW w:w="824" w:type="dxa"/>
          </w:tcPr>
          <w:p w14:paraId="10B60112"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r>
      <w:tr w:rsidR="00504574" w:rsidRPr="00504574" w14:paraId="7833B134" w14:textId="77777777" w:rsidTr="00A62456">
        <w:trPr>
          <w:trHeight w:val="222"/>
        </w:trPr>
        <w:tc>
          <w:tcPr>
            <w:tcW w:w="785" w:type="dxa"/>
            <w:tcMar>
              <w:top w:w="15" w:type="dxa"/>
              <w:left w:w="15" w:type="dxa"/>
              <w:bottom w:w="15" w:type="dxa"/>
              <w:right w:w="15" w:type="dxa"/>
            </w:tcMar>
          </w:tcPr>
          <w:p w14:paraId="76FFB00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2017</w:t>
            </w:r>
          </w:p>
        </w:tc>
        <w:tc>
          <w:tcPr>
            <w:tcW w:w="3381" w:type="dxa"/>
            <w:gridSpan w:val="2"/>
            <w:tcMar>
              <w:top w:w="15" w:type="dxa"/>
              <w:left w:w="15" w:type="dxa"/>
              <w:bottom w:w="15" w:type="dxa"/>
              <w:right w:w="15" w:type="dxa"/>
            </w:tcMar>
          </w:tcPr>
          <w:p w14:paraId="4A1087B5"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Laboratory Research Rotation</w:t>
            </w:r>
          </w:p>
        </w:tc>
        <w:tc>
          <w:tcPr>
            <w:tcW w:w="813" w:type="dxa"/>
            <w:tcMar>
              <w:top w:w="15" w:type="dxa"/>
              <w:left w:w="15" w:type="dxa"/>
              <w:bottom w:w="15" w:type="dxa"/>
              <w:right w:w="15" w:type="dxa"/>
            </w:tcMar>
          </w:tcPr>
          <w:p w14:paraId="7733072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7BA5C87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2019</w:t>
            </w:r>
          </w:p>
        </w:tc>
        <w:tc>
          <w:tcPr>
            <w:tcW w:w="3909" w:type="dxa"/>
          </w:tcPr>
          <w:p w14:paraId="22097081"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Integrated Case Studies</w:t>
            </w:r>
          </w:p>
        </w:tc>
        <w:tc>
          <w:tcPr>
            <w:tcW w:w="824" w:type="dxa"/>
          </w:tcPr>
          <w:p w14:paraId="5F2DB989"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r>
      <w:tr w:rsidR="00504574" w:rsidRPr="00504574" w14:paraId="54DC0A7A" w14:textId="77777777" w:rsidTr="00A62456">
        <w:trPr>
          <w:trHeight w:val="235"/>
        </w:trPr>
        <w:tc>
          <w:tcPr>
            <w:tcW w:w="785" w:type="dxa"/>
            <w:tcMar>
              <w:top w:w="15" w:type="dxa"/>
              <w:left w:w="15" w:type="dxa"/>
              <w:bottom w:w="15" w:type="dxa"/>
              <w:right w:w="15" w:type="dxa"/>
            </w:tcMar>
          </w:tcPr>
          <w:p w14:paraId="7222226E"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2018</w:t>
            </w:r>
          </w:p>
        </w:tc>
        <w:tc>
          <w:tcPr>
            <w:tcW w:w="3381" w:type="dxa"/>
            <w:gridSpan w:val="2"/>
            <w:tcMar>
              <w:top w:w="15" w:type="dxa"/>
              <w:left w:w="15" w:type="dxa"/>
              <w:bottom w:w="15" w:type="dxa"/>
              <w:right w:w="15" w:type="dxa"/>
            </w:tcMar>
          </w:tcPr>
          <w:p w14:paraId="228FD09F"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PPS2 Behavioral Medicine</w:t>
            </w:r>
          </w:p>
        </w:tc>
        <w:tc>
          <w:tcPr>
            <w:tcW w:w="813" w:type="dxa"/>
            <w:tcMar>
              <w:top w:w="15" w:type="dxa"/>
              <w:left w:w="15" w:type="dxa"/>
              <w:bottom w:w="15" w:type="dxa"/>
              <w:right w:w="15" w:type="dxa"/>
            </w:tcMar>
          </w:tcPr>
          <w:p w14:paraId="0243249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64DEF9CF"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2019</w:t>
            </w:r>
          </w:p>
        </w:tc>
        <w:tc>
          <w:tcPr>
            <w:tcW w:w="3909" w:type="dxa"/>
          </w:tcPr>
          <w:p w14:paraId="5922754F"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Pediatric Inpatient Medicine</w:t>
            </w:r>
          </w:p>
        </w:tc>
        <w:tc>
          <w:tcPr>
            <w:tcW w:w="824" w:type="dxa"/>
          </w:tcPr>
          <w:p w14:paraId="19FB32E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r>
      <w:tr w:rsidR="00504574" w:rsidRPr="00504574" w14:paraId="5C538493" w14:textId="77777777" w:rsidTr="00A62456">
        <w:trPr>
          <w:trHeight w:val="235"/>
        </w:trPr>
        <w:tc>
          <w:tcPr>
            <w:tcW w:w="785" w:type="dxa"/>
            <w:tcMar>
              <w:top w:w="15" w:type="dxa"/>
              <w:left w:w="15" w:type="dxa"/>
              <w:bottom w:w="15" w:type="dxa"/>
              <w:right w:w="15" w:type="dxa"/>
            </w:tcMar>
          </w:tcPr>
          <w:p w14:paraId="188AC643" w14:textId="77777777" w:rsidR="00855972" w:rsidRPr="00504574" w:rsidRDefault="00855972" w:rsidP="006D66B3">
            <w:pPr>
              <w:spacing w:after="120"/>
              <w:contextualSpacing/>
              <w:jc w:val="both"/>
              <w:rPr>
                <w:color w:val="000000" w:themeColor="text1"/>
                <w:sz w:val="21"/>
                <w:szCs w:val="21"/>
              </w:rPr>
            </w:pPr>
          </w:p>
        </w:tc>
        <w:tc>
          <w:tcPr>
            <w:tcW w:w="3381" w:type="dxa"/>
            <w:gridSpan w:val="2"/>
            <w:tcMar>
              <w:top w:w="15" w:type="dxa"/>
              <w:left w:w="15" w:type="dxa"/>
              <w:bottom w:w="15" w:type="dxa"/>
              <w:right w:w="15" w:type="dxa"/>
            </w:tcMar>
          </w:tcPr>
          <w:p w14:paraId="1EE4A6F3" w14:textId="77777777" w:rsidR="00855972" w:rsidRPr="00504574" w:rsidRDefault="00855972" w:rsidP="006D66B3">
            <w:pPr>
              <w:spacing w:after="120"/>
              <w:contextualSpacing/>
              <w:jc w:val="both"/>
              <w:rPr>
                <w:color w:val="000000" w:themeColor="text1"/>
                <w:sz w:val="21"/>
                <w:szCs w:val="21"/>
              </w:rPr>
            </w:pPr>
          </w:p>
        </w:tc>
        <w:tc>
          <w:tcPr>
            <w:tcW w:w="813" w:type="dxa"/>
            <w:tcMar>
              <w:top w:w="15" w:type="dxa"/>
              <w:left w:w="15" w:type="dxa"/>
              <w:bottom w:w="15" w:type="dxa"/>
              <w:right w:w="15" w:type="dxa"/>
            </w:tcMar>
          </w:tcPr>
          <w:p w14:paraId="44E56B01" w14:textId="77777777" w:rsidR="00855972" w:rsidRPr="00504574" w:rsidRDefault="00855972" w:rsidP="006D66B3">
            <w:pPr>
              <w:spacing w:after="120"/>
              <w:contextualSpacing/>
              <w:jc w:val="both"/>
              <w:rPr>
                <w:color w:val="000000" w:themeColor="text1"/>
                <w:sz w:val="21"/>
                <w:szCs w:val="21"/>
              </w:rPr>
            </w:pPr>
          </w:p>
        </w:tc>
        <w:tc>
          <w:tcPr>
            <w:tcW w:w="1089" w:type="dxa"/>
          </w:tcPr>
          <w:p w14:paraId="3046DE1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2019</w:t>
            </w:r>
          </w:p>
        </w:tc>
        <w:tc>
          <w:tcPr>
            <w:tcW w:w="3909" w:type="dxa"/>
          </w:tcPr>
          <w:p w14:paraId="29C28181"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Obstetrics/Gynecology Medicine</w:t>
            </w:r>
          </w:p>
        </w:tc>
        <w:tc>
          <w:tcPr>
            <w:tcW w:w="824" w:type="dxa"/>
          </w:tcPr>
          <w:p w14:paraId="25EEFC58"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H</w:t>
            </w:r>
          </w:p>
        </w:tc>
      </w:tr>
      <w:tr w:rsidR="00504574" w:rsidRPr="00504574" w14:paraId="463CDC8C" w14:textId="77777777" w:rsidTr="00A62456">
        <w:trPr>
          <w:trHeight w:val="235"/>
        </w:trPr>
        <w:tc>
          <w:tcPr>
            <w:tcW w:w="10801" w:type="dxa"/>
            <w:gridSpan w:val="7"/>
            <w:tcMar>
              <w:top w:w="15" w:type="dxa"/>
              <w:left w:w="15" w:type="dxa"/>
              <w:bottom w:w="15" w:type="dxa"/>
              <w:right w:w="15" w:type="dxa"/>
            </w:tcMar>
          </w:tcPr>
          <w:p w14:paraId="0B11D59F" w14:textId="77777777" w:rsidR="00855972" w:rsidRPr="00504574" w:rsidRDefault="00855972" w:rsidP="006D66B3">
            <w:pPr>
              <w:spacing w:after="120"/>
              <w:contextualSpacing/>
              <w:jc w:val="both"/>
              <w:rPr>
                <w:b/>
                <w:bCs/>
                <w:color w:val="000000" w:themeColor="text1"/>
                <w:sz w:val="21"/>
                <w:szCs w:val="21"/>
              </w:rPr>
            </w:pPr>
            <w:r w:rsidRPr="00504574">
              <w:rPr>
                <w:b/>
                <w:bCs/>
                <w:color w:val="000000" w:themeColor="text1"/>
                <w:sz w:val="21"/>
                <w:szCs w:val="21"/>
              </w:rPr>
              <w:t>CARNEGIE MELLON UNIVERSITY, SCHOOL OF COMPUTER SCIENCE</w:t>
            </w:r>
          </w:p>
        </w:tc>
      </w:tr>
      <w:tr w:rsidR="00504574" w:rsidRPr="00504574" w14:paraId="0E8CAD69" w14:textId="77777777" w:rsidTr="00A62456">
        <w:trPr>
          <w:trHeight w:val="235"/>
        </w:trPr>
        <w:tc>
          <w:tcPr>
            <w:tcW w:w="785" w:type="dxa"/>
            <w:tcMar>
              <w:top w:w="15" w:type="dxa"/>
              <w:left w:w="15" w:type="dxa"/>
              <w:bottom w:w="15" w:type="dxa"/>
              <w:right w:w="15" w:type="dxa"/>
            </w:tcMar>
          </w:tcPr>
          <w:p w14:paraId="27E5D202"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2019</w:t>
            </w:r>
          </w:p>
        </w:tc>
        <w:tc>
          <w:tcPr>
            <w:tcW w:w="3381" w:type="dxa"/>
            <w:gridSpan w:val="2"/>
            <w:tcMar>
              <w:top w:w="15" w:type="dxa"/>
              <w:left w:w="15" w:type="dxa"/>
              <w:bottom w:w="15" w:type="dxa"/>
              <w:right w:w="15" w:type="dxa"/>
            </w:tcMar>
          </w:tcPr>
          <w:p w14:paraId="36B666D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Intro to Comp Structural Bio</w:t>
            </w:r>
          </w:p>
        </w:tc>
        <w:tc>
          <w:tcPr>
            <w:tcW w:w="813" w:type="dxa"/>
            <w:tcMar>
              <w:top w:w="15" w:type="dxa"/>
              <w:left w:w="15" w:type="dxa"/>
              <w:bottom w:w="15" w:type="dxa"/>
              <w:right w:w="15" w:type="dxa"/>
            </w:tcMar>
          </w:tcPr>
          <w:p w14:paraId="0E938D2A"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w:t>
            </w:r>
          </w:p>
        </w:tc>
        <w:tc>
          <w:tcPr>
            <w:tcW w:w="1089" w:type="dxa"/>
          </w:tcPr>
          <w:p w14:paraId="4D9B35EF"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2020</w:t>
            </w:r>
          </w:p>
        </w:tc>
        <w:tc>
          <w:tcPr>
            <w:tcW w:w="3909" w:type="dxa"/>
          </w:tcPr>
          <w:p w14:paraId="5670FC12"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Computational Genomics</w:t>
            </w:r>
          </w:p>
        </w:tc>
        <w:tc>
          <w:tcPr>
            <w:tcW w:w="824" w:type="dxa"/>
          </w:tcPr>
          <w:p w14:paraId="47832E1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560442CC" w14:textId="77777777" w:rsidTr="00A62456">
        <w:trPr>
          <w:trHeight w:val="235"/>
        </w:trPr>
        <w:tc>
          <w:tcPr>
            <w:tcW w:w="785" w:type="dxa"/>
            <w:tcMar>
              <w:top w:w="15" w:type="dxa"/>
              <w:left w:w="15" w:type="dxa"/>
              <w:bottom w:w="15" w:type="dxa"/>
              <w:right w:w="15" w:type="dxa"/>
            </w:tcMar>
          </w:tcPr>
          <w:p w14:paraId="45E54254"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2019</w:t>
            </w:r>
          </w:p>
        </w:tc>
        <w:tc>
          <w:tcPr>
            <w:tcW w:w="3381" w:type="dxa"/>
            <w:gridSpan w:val="2"/>
            <w:tcMar>
              <w:top w:w="15" w:type="dxa"/>
              <w:left w:w="15" w:type="dxa"/>
              <w:bottom w:w="15" w:type="dxa"/>
              <w:right w:w="15" w:type="dxa"/>
            </w:tcMar>
          </w:tcPr>
          <w:p w14:paraId="072E584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Comp Bio Seminars</w:t>
            </w:r>
          </w:p>
        </w:tc>
        <w:tc>
          <w:tcPr>
            <w:tcW w:w="813" w:type="dxa"/>
            <w:tcMar>
              <w:top w:w="15" w:type="dxa"/>
              <w:left w:w="15" w:type="dxa"/>
              <w:bottom w:w="15" w:type="dxa"/>
              <w:right w:w="15" w:type="dxa"/>
            </w:tcMar>
          </w:tcPr>
          <w:p w14:paraId="17FE35E7"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0E668DA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2020</w:t>
            </w:r>
          </w:p>
        </w:tc>
        <w:tc>
          <w:tcPr>
            <w:tcW w:w="3909" w:type="dxa"/>
          </w:tcPr>
          <w:p w14:paraId="0F55E684" w14:textId="3A660515"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Comp Bio Writing W</w:t>
            </w:r>
            <w:r w:rsidR="0049409A" w:rsidRPr="00504574">
              <w:rPr>
                <w:color w:val="000000" w:themeColor="text1"/>
                <w:sz w:val="21"/>
                <w:szCs w:val="21"/>
              </w:rPr>
              <w:t>o</w:t>
            </w:r>
            <w:r w:rsidRPr="00504574">
              <w:rPr>
                <w:color w:val="000000" w:themeColor="text1"/>
                <w:sz w:val="21"/>
                <w:szCs w:val="21"/>
              </w:rPr>
              <w:t>rksh</w:t>
            </w:r>
            <w:r w:rsidR="0049409A" w:rsidRPr="00504574">
              <w:rPr>
                <w:color w:val="000000" w:themeColor="text1"/>
                <w:sz w:val="21"/>
                <w:szCs w:val="21"/>
              </w:rPr>
              <w:t>o</w:t>
            </w:r>
            <w:r w:rsidRPr="00504574">
              <w:rPr>
                <w:color w:val="000000" w:themeColor="text1"/>
                <w:sz w:val="21"/>
                <w:szCs w:val="21"/>
              </w:rPr>
              <w:t>p</w:t>
            </w:r>
          </w:p>
        </w:tc>
        <w:tc>
          <w:tcPr>
            <w:tcW w:w="824" w:type="dxa"/>
          </w:tcPr>
          <w:p w14:paraId="6D79000F"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r>
      <w:tr w:rsidR="00504574" w:rsidRPr="00504574" w14:paraId="16150E08" w14:textId="77777777" w:rsidTr="00A62456">
        <w:trPr>
          <w:trHeight w:val="235"/>
        </w:trPr>
        <w:tc>
          <w:tcPr>
            <w:tcW w:w="785" w:type="dxa"/>
            <w:tcMar>
              <w:top w:w="15" w:type="dxa"/>
              <w:left w:w="15" w:type="dxa"/>
              <w:bottom w:w="15" w:type="dxa"/>
              <w:right w:w="15" w:type="dxa"/>
            </w:tcMar>
          </w:tcPr>
          <w:p w14:paraId="7C8375FB"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2019</w:t>
            </w:r>
          </w:p>
        </w:tc>
        <w:tc>
          <w:tcPr>
            <w:tcW w:w="3381" w:type="dxa"/>
            <w:gridSpan w:val="2"/>
            <w:tcMar>
              <w:top w:w="15" w:type="dxa"/>
              <w:left w:w="15" w:type="dxa"/>
              <w:bottom w:w="15" w:type="dxa"/>
              <w:right w:w="15" w:type="dxa"/>
            </w:tcMar>
          </w:tcPr>
          <w:p w14:paraId="5A521146"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Machine Learning</w:t>
            </w:r>
          </w:p>
        </w:tc>
        <w:tc>
          <w:tcPr>
            <w:tcW w:w="813" w:type="dxa"/>
            <w:tcMar>
              <w:top w:w="15" w:type="dxa"/>
              <w:left w:w="15" w:type="dxa"/>
              <w:bottom w:w="15" w:type="dxa"/>
              <w:right w:w="15" w:type="dxa"/>
            </w:tcMar>
          </w:tcPr>
          <w:p w14:paraId="196D8445"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B</w:t>
            </w:r>
          </w:p>
        </w:tc>
        <w:tc>
          <w:tcPr>
            <w:tcW w:w="1089" w:type="dxa"/>
          </w:tcPr>
          <w:p w14:paraId="19781CBE"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2020</w:t>
            </w:r>
          </w:p>
        </w:tc>
        <w:tc>
          <w:tcPr>
            <w:tcW w:w="3909" w:type="dxa"/>
          </w:tcPr>
          <w:p w14:paraId="2FF3580D"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Cell Systems Modeling</w:t>
            </w:r>
          </w:p>
        </w:tc>
        <w:tc>
          <w:tcPr>
            <w:tcW w:w="824" w:type="dxa"/>
          </w:tcPr>
          <w:p w14:paraId="2585B8F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A-</w:t>
            </w:r>
          </w:p>
        </w:tc>
      </w:tr>
      <w:tr w:rsidR="00504574" w:rsidRPr="00504574" w14:paraId="591C2A36" w14:textId="77777777" w:rsidTr="00A62456">
        <w:trPr>
          <w:trHeight w:val="235"/>
        </w:trPr>
        <w:tc>
          <w:tcPr>
            <w:tcW w:w="785" w:type="dxa"/>
            <w:tcMar>
              <w:top w:w="15" w:type="dxa"/>
              <w:left w:w="15" w:type="dxa"/>
              <w:bottom w:w="15" w:type="dxa"/>
              <w:right w:w="15" w:type="dxa"/>
            </w:tcMar>
          </w:tcPr>
          <w:p w14:paraId="40C814E2"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2020</w:t>
            </w:r>
          </w:p>
        </w:tc>
        <w:tc>
          <w:tcPr>
            <w:tcW w:w="3381" w:type="dxa"/>
            <w:gridSpan w:val="2"/>
            <w:tcMar>
              <w:top w:w="15" w:type="dxa"/>
              <w:left w:w="15" w:type="dxa"/>
              <w:bottom w:w="15" w:type="dxa"/>
              <w:right w:w="15" w:type="dxa"/>
            </w:tcMar>
          </w:tcPr>
          <w:p w14:paraId="56D602FC"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Comp Bio Seminars</w:t>
            </w:r>
          </w:p>
        </w:tc>
        <w:tc>
          <w:tcPr>
            <w:tcW w:w="813" w:type="dxa"/>
            <w:tcMar>
              <w:top w:w="15" w:type="dxa"/>
              <w:left w:w="15" w:type="dxa"/>
              <w:bottom w:w="15" w:type="dxa"/>
              <w:right w:w="15" w:type="dxa"/>
            </w:tcMar>
          </w:tcPr>
          <w:p w14:paraId="6B3D5210"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c>
          <w:tcPr>
            <w:tcW w:w="1089" w:type="dxa"/>
          </w:tcPr>
          <w:p w14:paraId="2A822BD2"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2020</w:t>
            </w:r>
          </w:p>
        </w:tc>
        <w:tc>
          <w:tcPr>
            <w:tcW w:w="3909" w:type="dxa"/>
          </w:tcPr>
          <w:p w14:paraId="5ED7E271"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Ethics for Medical Scientists</w:t>
            </w:r>
          </w:p>
        </w:tc>
        <w:tc>
          <w:tcPr>
            <w:tcW w:w="824" w:type="dxa"/>
          </w:tcPr>
          <w:p w14:paraId="1B16EA03" w14:textId="77777777" w:rsidR="00855972" w:rsidRPr="00504574" w:rsidRDefault="00855972" w:rsidP="006D66B3">
            <w:pPr>
              <w:spacing w:after="120"/>
              <w:contextualSpacing/>
              <w:jc w:val="both"/>
              <w:rPr>
                <w:color w:val="000000" w:themeColor="text1"/>
                <w:sz w:val="21"/>
                <w:szCs w:val="21"/>
              </w:rPr>
            </w:pPr>
            <w:r w:rsidRPr="00504574">
              <w:rPr>
                <w:color w:val="000000" w:themeColor="text1"/>
                <w:sz w:val="21"/>
                <w:szCs w:val="21"/>
              </w:rPr>
              <w:t>S</w:t>
            </w:r>
          </w:p>
        </w:tc>
      </w:tr>
    </w:tbl>
    <w:p w14:paraId="00544B2E" w14:textId="77777777" w:rsidR="00855972" w:rsidRPr="00504574" w:rsidRDefault="00855972" w:rsidP="006D66B3">
      <w:pPr>
        <w:pStyle w:val="DataField11pt-Single"/>
        <w:spacing w:after="120"/>
        <w:contextualSpacing/>
        <w:rPr>
          <w:rStyle w:val="Strong"/>
          <w:b w:val="0"/>
          <w:color w:val="000000" w:themeColor="text1"/>
          <w:sz w:val="2"/>
          <w:szCs w:val="2"/>
        </w:rPr>
      </w:pPr>
    </w:p>
    <w:sectPr w:rsidR="00855972" w:rsidRPr="00504574" w:rsidSect="00DF7645">
      <w:headerReference w:type="defaul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25C5C" w14:textId="77777777" w:rsidR="00755686" w:rsidRDefault="00755686">
      <w:r>
        <w:separator/>
      </w:r>
    </w:p>
  </w:endnote>
  <w:endnote w:type="continuationSeparator" w:id="0">
    <w:p w14:paraId="0BC7A2FD" w14:textId="77777777" w:rsidR="00755686" w:rsidRDefault="0075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AE36F" w14:textId="77777777" w:rsidR="00755686" w:rsidRDefault="00755686">
      <w:r>
        <w:separator/>
      </w:r>
    </w:p>
  </w:footnote>
  <w:footnote w:type="continuationSeparator" w:id="0">
    <w:p w14:paraId="50F66C26" w14:textId="77777777" w:rsidR="00755686" w:rsidRDefault="00755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20284D4A"/>
    <w:multiLevelType w:val="hybridMultilevel"/>
    <w:tmpl w:val="BB1805E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040"/>
    <w:multiLevelType w:val="multilevel"/>
    <w:tmpl w:val="B9D6B946"/>
    <w:lvl w:ilvl="0">
      <w:start w:val="1"/>
      <w:numFmt w:val="decimal"/>
      <w:lvlText w:val="%1."/>
      <w:lvlJc w:val="left"/>
      <w:pPr>
        <w:ind w:left="360" w:hanging="360"/>
      </w:pPr>
      <w:rPr>
        <w:sz w:val="22"/>
        <w:szCs w:val="22"/>
        <w:bdr w:val="ni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974841"/>
    <w:multiLevelType w:val="multilevel"/>
    <w:tmpl w:val="6300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61082CE2"/>
    <w:multiLevelType w:val="multilevel"/>
    <w:tmpl w:val="0D70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7B442F79"/>
    <w:multiLevelType w:val="multilevel"/>
    <w:tmpl w:val="BDD6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1"/>
  </w:num>
  <w:num w:numId="14">
    <w:abstractNumId w:val="20"/>
  </w:num>
  <w:num w:numId="15">
    <w:abstractNumId w:val="18"/>
  </w:num>
  <w:num w:numId="16">
    <w:abstractNumId w:val="19"/>
  </w:num>
  <w:num w:numId="17">
    <w:abstractNumId w:val="10"/>
  </w:num>
  <w:num w:numId="18">
    <w:abstractNumId w:val="14"/>
  </w:num>
  <w:num w:numId="19">
    <w:abstractNumId w:val="12"/>
  </w:num>
  <w:num w:numId="20">
    <w:abstractNumId w:val="21"/>
  </w:num>
  <w:num w:numId="21">
    <w:abstractNumId w:val="13"/>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P453W411S881P585"/>
    <w:docVar w:name="paperpile-doc-name" w:val="Phan_Biosketch_resub_final.docx"/>
  </w:docVars>
  <w:rsids>
    <w:rsidRoot w:val="003F6A45"/>
    <w:rsid w:val="0000163D"/>
    <w:rsid w:val="00007231"/>
    <w:rsid w:val="00023A7A"/>
    <w:rsid w:val="00051CCF"/>
    <w:rsid w:val="00067621"/>
    <w:rsid w:val="00074E20"/>
    <w:rsid w:val="00084466"/>
    <w:rsid w:val="000E3BEC"/>
    <w:rsid w:val="00122EB3"/>
    <w:rsid w:val="00132CA6"/>
    <w:rsid w:val="0014571A"/>
    <w:rsid w:val="00157572"/>
    <w:rsid w:val="00170D87"/>
    <w:rsid w:val="00177D49"/>
    <w:rsid w:val="00183022"/>
    <w:rsid w:val="001C065C"/>
    <w:rsid w:val="001F726B"/>
    <w:rsid w:val="0023327B"/>
    <w:rsid w:val="002506F6"/>
    <w:rsid w:val="00255DB6"/>
    <w:rsid w:val="0028051C"/>
    <w:rsid w:val="00286A15"/>
    <w:rsid w:val="00290E54"/>
    <w:rsid w:val="002A70D9"/>
    <w:rsid w:val="002B7443"/>
    <w:rsid w:val="002C4808"/>
    <w:rsid w:val="002C51BC"/>
    <w:rsid w:val="002D7520"/>
    <w:rsid w:val="002E2CA2"/>
    <w:rsid w:val="002E5125"/>
    <w:rsid w:val="00307C9E"/>
    <w:rsid w:val="00313BE8"/>
    <w:rsid w:val="00321A19"/>
    <w:rsid w:val="0035045F"/>
    <w:rsid w:val="0037667F"/>
    <w:rsid w:val="00382AB6"/>
    <w:rsid w:val="00383712"/>
    <w:rsid w:val="003C2647"/>
    <w:rsid w:val="003C3CA5"/>
    <w:rsid w:val="003C62D6"/>
    <w:rsid w:val="003D2399"/>
    <w:rsid w:val="003E4A92"/>
    <w:rsid w:val="003F6A45"/>
    <w:rsid w:val="0040289D"/>
    <w:rsid w:val="00432346"/>
    <w:rsid w:val="00447F3A"/>
    <w:rsid w:val="004759D9"/>
    <w:rsid w:val="0049068A"/>
    <w:rsid w:val="00493D23"/>
    <w:rsid w:val="0049409A"/>
    <w:rsid w:val="004A3FC8"/>
    <w:rsid w:val="00503B57"/>
    <w:rsid w:val="00504574"/>
    <w:rsid w:val="00511A4C"/>
    <w:rsid w:val="005145BB"/>
    <w:rsid w:val="00515C87"/>
    <w:rsid w:val="00517BFD"/>
    <w:rsid w:val="0054471F"/>
    <w:rsid w:val="005461F3"/>
    <w:rsid w:val="00547118"/>
    <w:rsid w:val="00547AC9"/>
    <w:rsid w:val="00574444"/>
    <w:rsid w:val="00592740"/>
    <w:rsid w:val="005A1EAB"/>
    <w:rsid w:val="005A7F6F"/>
    <w:rsid w:val="005C2BDD"/>
    <w:rsid w:val="005C2CF8"/>
    <w:rsid w:val="005C47A8"/>
    <w:rsid w:val="005E126E"/>
    <w:rsid w:val="005E406E"/>
    <w:rsid w:val="005F0B12"/>
    <w:rsid w:val="005F5F51"/>
    <w:rsid w:val="00601C69"/>
    <w:rsid w:val="00616BCC"/>
    <w:rsid w:val="00621D8B"/>
    <w:rsid w:val="00624261"/>
    <w:rsid w:val="006300C9"/>
    <w:rsid w:val="00632F6F"/>
    <w:rsid w:val="00646AF9"/>
    <w:rsid w:val="00656AB8"/>
    <w:rsid w:val="006609B6"/>
    <w:rsid w:val="00662799"/>
    <w:rsid w:val="00664253"/>
    <w:rsid w:val="00666776"/>
    <w:rsid w:val="006675FD"/>
    <w:rsid w:val="006735A5"/>
    <w:rsid w:val="0068699D"/>
    <w:rsid w:val="006A353C"/>
    <w:rsid w:val="006A56FC"/>
    <w:rsid w:val="006B2D1C"/>
    <w:rsid w:val="006C1E1F"/>
    <w:rsid w:val="006D66B3"/>
    <w:rsid w:val="006E6FB5"/>
    <w:rsid w:val="0070065B"/>
    <w:rsid w:val="007050F5"/>
    <w:rsid w:val="0071140F"/>
    <w:rsid w:val="007156AD"/>
    <w:rsid w:val="00722C8F"/>
    <w:rsid w:val="00755686"/>
    <w:rsid w:val="00763DE9"/>
    <w:rsid w:val="00781234"/>
    <w:rsid w:val="007B7AF3"/>
    <w:rsid w:val="007E6E1E"/>
    <w:rsid w:val="008073EB"/>
    <w:rsid w:val="00843027"/>
    <w:rsid w:val="00855972"/>
    <w:rsid w:val="00873917"/>
    <w:rsid w:val="00874EBC"/>
    <w:rsid w:val="0087514A"/>
    <w:rsid w:val="00890CA9"/>
    <w:rsid w:val="00916D41"/>
    <w:rsid w:val="009211D3"/>
    <w:rsid w:val="00933173"/>
    <w:rsid w:val="00934124"/>
    <w:rsid w:val="00952A27"/>
    <w:rsid w:val="00977FA5"/>
    <w:rsid w:val="009A56A1"/>
    <w:rsid w:val="009A5C65"/>
    <w:rsid w:val="009D7E97"/>
    <w:rsid w:val="009E52CA"/>
    <w:rsid w:val="009F72E5"/>
    <w:rsid w:val="00A03FFA"/>
    <w:rsid w:val="00A04942"/>
    <w:rsid w:val="00A04B52"/>
    <w:rsid w:val="00A1469B"/>
    <w:rsid w:val="00A14EF5"/>
    <w:rsid w:val="00A26D0F"/>
    <w:rsid w:val="00A42D9B"/>
    <w:rsid w:val="00A50A8B"/>
    <w:rsid w:val="00A55D1D"/>
    <w:rsid w:val="00A63D7C"/>
    <w:rsid w:val="00A7514C"/>
    <w:rsid w:val="00A8122C"/>
    <w:rsid w:val="00A83312"/>
    <w:rsid w:val="00AD3A36"/>
    <w:rsid w:val="00AE41C4"/>
    <w:rsid w:val="00B1547E"/>
    <w:rsid w:val="00C02912"/>
    <w:rsid w:val="00C05C55"/>
    <w:rsid w:val="00C076C6"/>
    <w:rsid w:val="00C1247F"/>
    <w:rsid w:val="00C137DA"/>
    <w:rsid w:val="00C20F69"/>
    <w:rsid w:val="00C3113F"/>
    <w:rsid w:val="00C4536F"/>
    <w:rsid w:val="00C46ADA"/>
    <w:rsid w:val="00C8438D"/>
    <w:rsid w:val="00C85025"/>
    <w:rsid w:val="00C918BD"/>
    <w:rsid w:val="00C94E59"/>
    <w:rsid w:val="00CA680A"/>
    <w:rsid w:val="00CB67AD"/>
    <w:rsid w:val="00CE0951"/>
    <w:rsid w:val="00CF68A2"/>
    <w:rsid w:val="00D3779E"/>
    <w:rsid w:val="00D47DB8"/>
    <w:rsid w:val="00D501A2"/>
    <w:rsid w:val="00D679E5"/>
    <w:rsid w:val="00D74391"/>
    <w:rsid w:val="00D80788"/>
    <w:rsid w:val="00D83360"/>
    <w:rsid w:val="00DB7B85"/>
    <w:rsid w:val="00DD31B4"/>
    <w:rsid w:val="00DF7645"/>
    <w:rsid w:val="00E03323"/>
    <w:rsid w:val="00E047AD"/>
    <w:rsid w:val="00E12287"/>
    <w:rsid w:val="00E127A1"/>
    <w:rsid w:val="00E20E6D"/>
    <w:rsid w:val="00E355C2"/>
    <w:rsid w:val="00E53B95"/>
    <w:rsid w:val="00E67A05"/>
    <w:rsid w:val="00E74AB7"/>
    <w:rsid w:val="00E81FE1"/>
    <w:rsid w:val="00E84836"/>
    <w:rsid w:val="00E90203"/>
    <w:rsid w:val="00EA0405"/>
    <w:rsid w:val="00ED35D7"/>
    <w:rsid w:val="00ED61AB"/>
    <w:rsid w:val="00EF4C32"/>
    <w:rsid w:val="00EF69CD"/>
    <w:rsid w:val="00F02126"/>
    <w:rsid w:val="00F07AB3"/>
    <w:rsid w:val="00F12AD2"/>
    <w:rsid w:val="00F262AB"/>
    <w:rsid w:val="00F37F6C"/>
    <w:rsid w:val="00F7284D"/>
    <w:rsid w:val="00F9331B"/>
    <w:rsid w:val="00F94A2B"/>
    <w:rsid w:val="00FA00C6"/>
    <w:rsid w:val="00FB7314"/>
    <w:rsid w:val="00FC5F9E"/>
    <w:rsid w:val="00FE10AD"/>
    <w:rsid w:val="00FE52B9"/>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515C87"/>
    <w:pPr>
      <w:autoSpaceDE/>
      <w:autoSpaceDN/>
      <w:ind w:left="720"/>
      <w:contextualSpacing/>
    </w:pPr>
    <w:rPr>
      <w:rFonts w:eastAsia="Arial" w:cs="Arial"/>
      <w:szCs w:val="22"/>
      <w:bdr w:val="nil"/>
    </w:rPr>
  </w:style>
  <w:style w:type="character" w:customStyle="1" w:styleId="authors">
    <w:name w:val="authors"/>
    <w:basedOn w:val="DefaultParagraphFont"/>
    <w:rsid w:val="00515C87"/>
  </w:style>
  <w:style w:type="character" w:customStyle="1" w:styleId="bibdate">
    <w:name w:val="bibdate"/>
    <w:basedOn w:val="DefaultParagraphFont"/>
    <w:rsid w:val="00515C87"/>
  </w:style>
  <w:style w:type="paragraph" w:customStyle="1" w:styleId="grpmybib">
    <w:name w:val="grp_mybib"/>
    <w:basedOn w:val="Normal"/>
    <w:rsid w:val="00515C87"/>
    <w:pPr>
      <w:autoSpaceDE/>
      <w:autoSpaceDN/>
      <w:spacing w:before="100" w:beforeAutospacing="1" w:after="100" w:afterAutospacing="1"/>
    </w:pPr>
    <w:rPr>
      <w:rFonts w:ascii="Times New Roman" w:hAnsi="Times New Roman"/>
      <w:sz w:val="24"/>
    </w:rPr>
  </w:style>
  <w:style w:type="table" w:customStyle="1" w:styleId="table">
    <w:name w:val="table"/>
    <w:rsid w:val="00515C87"/>
    <w:tblPr>
      <w:tblCellMar>
        <w:top w:w="0" w:type="dxa"/>
        <w:left w:w="0" w:type="dxa"/>
        <w:bottom w:w="0" w:type="dxa"/>
        <w:right w:w="0" w:type="dxa"/>
      </w:tblCellMar>
    </w:tblPr>
  </w:style>
  <w:style w:type="paragraph" w:customStyle="1" w:styleId="h3underline">
    <w:name w:val="h3_underline"/>
    <w:basedOn w:val="Heading3"/>
    <w:rsid w:val="00515C87"/>
    <w:pPr>
      <w:autoSpaceDE/>
      <w:autoSpaceDN/>
      <w:spacing w:before="220" w:after="30"/>
    </w:pPr>
    <w:rPr>
      <w:rFonts w:ascii="Times New Roman" w:hAnsi="Times New Roman"/>
      <w:sz w:val="28"/>
      <w:szCs w:val="28"/>
      <w:bdr w:val="nil"/>
    </w:rPr>
  </w:style>
  <w:style w:type="character" w:customStyle="1" w:styleId="apple-converted-space">
    <w:name w:val="apple-converted-space"/>
    <w:basedOn w:val="DefaultParagraphFont"/>
    <w:rsid w:val="00515C87"/>
  </w:style>
  <w:style w:type="character" w:customStyle="1" w:styleId="source">
    <w:name w:val="source"/>
    <w:basedOn w:val="DefaultParagraphFont"/>
    <w:rsid w:val="00515C87"/>
  </w:style>
  <w:style w:type="character" w:customStyle="1" w:styleId="pubdate">
    <w:name w:val="pubdate"/>
    <w:basedOn w:val="DefaultParagraphFont"/>
    <w:rsid w:val="00515C87"/>
  </w:style>
  <w:style w:type="character" w:customStyle="1" w:styleId="volume">
    <w:name w:val="volume"/>
    <w:basedOn w:val="DefaultParagraphFont"/>
    <w:rsid w:val="00515C87"/>
  </w:style>
  <w:style w:type="character" w:customStyle="1" w:styleId="issue">
    <w:name w:val="issue"/>
    <w:basedOn w:val="DefaultParagraphFont"/>
    <w:rsid w:val="00515C87"/>
  </w:style>
  <w:style w:type="character" w:customStyle="1" w:styleId="pages">
    <w:name w:val="pages"/>
    <w:basedOn w:val="DefaultParagraphFont"/>
    <w:rsid w:val="00515C87"/>
  </w:style>
  <w:style w:type="character" w:customStyle="1" w:styleId="doi">
    <w:name w:val="doi"/>
    <w:basedOn w:val="DefaultParagraphFont"/>
    <w:rsid w:val="00515C87"/>
  </w:style>
  <w:style w:type="character" w:customStyle="1" w:styleId="pubstatus">
    <w:name w:val="pubstatus"/>
    <w:basedOn w:val="DefaultParagraphFont"/>
    <w:rsid w:val="00515C87"/>
  </w:style>
  <w:style w:type="character" w:customStyle="1" w:styleId="pmid">
    <w:name w:val="pmid"/>
    <w:basedOn w:val="DefaultParagraphFont"/>
    <w:rsid w:val="00515C87"/>
  </w:style>
  <w:style w:type="character" w:customStyle="1" w:styleId="pmcid">
    <w:name w:val="pmcid"/>
    <w:basedOn w:val="DefaultParagraphFont"/>
    <w:rsid w:val="00515C87"/>
  </w:style>
  <w:style w:type="paragraph" w:customStyle="1" w:styleId="citationUlliParagraph">
    <w:name w:val="citationUl_li Paragraph"/>
    <w:basedOn w:val="Normal"/>
    <w:rsid w:val="00515C87"/>
    <w:pPr>
      <w:autoSpaceDE/>
      <w:autoSpaceDN/>
      <w:spacing w:after="75"/>
    </w:pPr>
    <w:rPr>
      <w:rFonts w:eastAsia="Arial" w:cs="Arial"/>
      <w:szCs w:val="22"/>
      <w:bdr w:val="nil"/>
    </w:rPr>
  </w:style>
  <w:style w:type="table" w:customStyle="1" w:styleId="sectionCourseworktable">
    <w:name w:val="sectionCoursework_table"/>
    <w:rsid w:val="00855972"/>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51CCF"/>
    <w:rPr>
      <w:color w:val="605E5C"/>
      <w:shd w:val="clear" w:color="auto" w:fill="E1DFDD"/>
    </w:rPr>
  </w:style>
  <w:style w:type="character" w:styleId="FollowedHyperlink">
    <w:name w:val="FollowedHyperlink"/>
    <w:basedOn w:val="DefaultParagraphFont"/>
    <w:rsid w:val="006300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162593">
      <w:bodyDiv w:val="1"/>
      <w:marLeft w:val="0"/>
      <w:marRight w:val="0"/>
      <w:marTop w:val="0"/>
      <w:marBottom w:val="0"/>
      <w:divBdr>
        <w:top w:val="none" w:sz="0" w:space="0" w:color="auto"/>
        <w:left w:val="none" w:sz="0" w:space="0" w:color="auto"/>
        <w:bottom w:val="none" w:sz="0" w:space="0" w:color="auto"/>
        <w:right w:val="none" w:sz="0" w:space="0" w:color="auto"/>
      </w:divBdr>
    </w:div>
    <w:div w:id="325397828">
      <w:bodyDiv w:val="1"/>
      <w:marLeft w:val="0"/>
      <w:marRight w:val="0"/>
      <w:marTop w:val="0"/>
      <w:marBottom w:val="0"/>
      <w:divBdr>
        <w:top w:val="none" w:sz="0" w:space="0" w:color="auto"/>
        <w:left w:val="none" w:sz="0" w:space="0" w:color="auto"/>
        <w:bottom w:val="none" w:sz="0" w:space="0" w:color="auto"/>
        <w:right w:val="none" w:sz="0" w:space="0" w:color="auto"/>
      </w:divBdr>
    </w:div>
    <w:div w:id="771710530">
      <w:bodyDiv w:val="1"/>
      <w:marLeft w:val="0"/>
      <w:marRight w:val="0"/>
      <w:marTop w:val="0"/>
      <w:marBottom w:val="0"/>
      <w:divBdr>
        <w:top w:val="none" w:sz="0" w:space="0" w:color="auto"/>
        <w:left w:val="none" w:sz="0" w:space="0" w:color="auto"/>
        <w:bottom w:val="none" w:sz="0" w:space="0" w:color="auto"/>
        <w:right w:val="none" w:sz="0" w:space="0" w:color="auto"/>
      </w:divBdr>
    </w:div>
    <w:div w:id="981229513">
      <w:bodyDiv w:val="1"/>
      <w:marLeft w:val="0"/>
      <w:marRight w:val="0"/>
      <w:marTop w:val="0"/>
      <w:marBottom w:val="0"/>
      <w:divBdr>
        <w:top w:val="none" w:sz="0" w:space="0" w:color="auto"/>
        <w:left w:val="none" w:sz="0" w:space="0" w:color="auto"/>
        <w:bottom w:val="none" w:sz="0" w:space="0" w:color="auto"/>
        <w:right w:val="none" w:sz="0" w:space="0" w:color="auto"/>
      </w:divBdr>
    </w:div>
    <w:div w:id="1842429044">
      <w:bodyDiv w:val="1"/>
      <w:marLeft w:val="0"/>
      <w:marRight w:val="0"/>
      <w:marTop w:val="0"/>
      <w:marBottom w:val="0"/>
      <w:divBdr>
        <w:top w:val="none" w:sz="0" w:space="0" w:color="auto"/>
        <w:left w:val="none" w:sz="0" w:space="0" w:color="auto"/>
        <w:bottom w:val="none" w:sz="0" w:space="0" w:color="auto"/>
        <w:right w:val="none" w:sz="0" w:space="0" w:color="auto"/>
      </w:divBdr>
    </w:div>
    <w:div w:id="197867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cbi.nlm.nih.gov/pmc/articles/pmc72930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93/nar/gkaa31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bi.nlm.nih.gov/myncbi/badoi.phan.1/bibliography/publi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26971948/" TargetMode="External"/><Relationship Id="rId5" Type="http://schemas.openxmlformats.org/officeDocument/2006/relationships/styles" Target="styles.xml"/><Relationship Id="rId15" Type="http://schemas.openxmlformats.org/officeDocument/2006/relationships/hyperlink" Target="http://www.ncbi.nlm.nih.gov/pmc/articles/PMC6135608/" TargetMode="External"/><Relationship Id="rId10" Type="http://schemas.openxmlformats.org/officeDocument/2006/relationships/hyperlink" Target="https://www.ncbi.nlm.nih.gov/pubmed/2828928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cbi.nlm.nih.gov/pubmed/30192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17213</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Badoi Phan</cp:lastModifiedBy>
  <cp:revision>37</cp:revision>
  <cp:lastPrinted>2011-03-11T19:43:00Z</cp:lastPrinted>
  <dcterms:created xsi:type="dcterms:W3CDTF">2020-10-29T21:16:00Z</dcterms:created>
  <dcterms:modified xsi:type="dcterms:W3CDTF">2020-12-02T22:19:00Z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