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A6B6" w14:textId="77777777" w:rsidR="00540EBD" w:rsidRDefault="00323D86">
      <w:pPr>
        <w:pStyle w:val="likeheader"/>
      </w:pPr>
      <w:r>
        <w:t xml:space="preserve">OMB No. 0925-0001 and 0925-0002 (Rev. 03/2020 Approved Through 02/28/2023) </w:t>
      </w:r>
      <w:r w:rsidR="00BE157B">
        <w:rPr>
          <w:noProof/>
          <w:bdr w:val="none" w:sz="0" w:space="0" w:color="auto"/>
        </w:rPr>
      </w:r>
      <w:r w:rsidR="00BE157B">
        <w:rPr>
          <w:noProof/>
          <w:bdr w:val="none" w:sz="0" w:space="0" w:color="auto"/>
        </w:rPr>
        <w:pict w14:anchorId="71FFDCFE">
          <v:rect id="_x0000_i1025" alt="" style="width:468pt;height:.05pt;mso-width-percent:0;mso-height-percent:0;mso-width-percent:0;mso-height-percent:0" o:hralign="center" o:hrstd="t" o:hr="t" fillcolor="gray" stroked="f">
            <v:path strokeok="f"/>
          </v:rect>
        </w:pict>
      </w:r>
    </w:p>
    <w:p w14:paraId="1A397EA4" w14:textId="77777777" w:rsidR="00540EBD" w:rsidRDefault="00323D86">
      <w:pPr>
        <w:pStyle w:val="h3center"/>
      </w:pPr>
      <w:r>
        <w:rPr>
          <w:rFonts w:ascii="Arial" w:eastAsia="Arial" w:hAnsi="Arial" w:cs="Arial"/>
          <w:sz w:val="26"/>
          <w:szCs w:val="26"/>
        </w:rPr>
        <w:t>BIOGRAPHICAL SKETCH</w:t>
      </w:r>
    </w:p>
    <w:p w14:paraId="2ABC2362" w14:textId="77777777" w:rsidR="00540EBD" w:rsidRDefault="00323D86">
      <w:pPr>
        <w:jc w:val="center"/>
      </w:pPr>
      <w:r>
        <w:rPr>
          <w:sz w:val="16"/>
          <w:szCs w:val="16"/>
        </w:rPr>
        <w:t>Provide the following information for the Senior/key personnel and other significant contributors.</w:t>
      </w:r>
    </w:p>
    <w:p w14:paraId="0EA63D39" w14:textId="77777777" w:rsidR="00540EBD" w:rsidRDefault="00323D86">
      <w:pPr>
        <w:spacing w:after="75"/>
        <w:jc w:val="center"/>
      </w:pPr>
      <w:r>
        <w:rPr>
          <w:sz w:val="16"/>
          <w:szCs w:val="16"/>
        </w:rPr>
        <w:t>Follow this format for each person. DO NOT EXCEED FIVE PAGES.</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830"/>
      </w:tblGrid>
      <w:tr w:rsidR="00540EBD" w14:paraId="576BC94C" w14:textId="77777777">
        <w:tc>
          <w:tcPr>
            <w:tcW w:w="4530" w:type="dxa"/>
            <w:tcBorders>
              <w:top w:val="inset" w:sz="6" w:space="0" w:color="808080"/>
              <w:bottom w:val="single" w:sz="6" w:space="0" w:color="000000"/>
            </w:tcBorders>
            <w:tcMar>
              <w:top w:w="15" w:type="dxa"/>
              <w:left w:w="15" w:type="dxa"/>
              <w:bottom w:w="15" w:type="dxa"/>
              <w:right w:w="15" w:type="dxa"/>
            </w:tcMar>
          </w:tcPr>
          <w:p w14:paraId="1A876649" w14:textId="77777777" w:rsidR="00540EBD" w:rsidRDefault="00323D86">
            <w:r>
              <w:t>NAME: Logan, Ryan, W.</w:t>
            </w:r>
          </w:p>
        </w:tc>
      </w:tr>
      <w:tr w:rsidR="00540EBD" w14:paraId="3B983516" w14:textId="77777777">
        <w:tc>
          <w:tcPr>
            <w:tcW w:w="0" w:type="auto"/>
            <w:tcBorders>
              <w:top w:val="inset" w:sz="6" w:space="0" w:color="808080"/>
              <w:bottom w:val="single" w:sz="6" w:space="0" w:color="000000"/>
            </w:tcBorders>
            <w:tcMar>
              <w:top w:w="15" w:type="dxa"/>
              <w:left w:w="15" w:type="dxa"/>
              <w:bottom w:w="15" w:type="dxa"/>
              <w:right w:w="15" w:type="dxa"/>
            </w:tcMar>
          </w:tcPr>
          <w:p w14:paraId="5D164D16" w14:textId="77777777" w:rsidR="00540EBD" w:rsidRDefault="00323D86">
            <w:proofErr w:type="spellStart"/>
            <w:r>
              <w:t>eRA</w:t>
            </w:r>
            <w:proofErr w:type="spellEnd"/>
            <w:r>
              <w:t xml:space="preserve"> COMMONS </w:t>
            </w:r>
            <w:proofErr w:type="gramStart"/>
            <w:r>
              <w:t>USER NAME</w:t>
            </w:r>
            <w:proofErr w:type="gramEnd"/>
            <w:r>
              <w:t xml:space="preserve"> (credential, e.g., agency login): </w:t>
            </w:r>
            <w:proofErr w:type="spellStart"/>
            <w:r>
              <w:t>rwlogan</w:t>
            </w:r>
            <w:proofErr w:type="spellEnd"/>
          </w:p>
        </w:tc>
      </w:tr>
      <w:tr w:rsidR="00540EBD" w14:paraId="08A3DCA5" w14:textId="77777777">
        <w:tc>
          <w:tcPr>
            <w:tcW w:w="0" w:type="auto"/>
            <w:tcBorders>
              <w:top w:val="inset" w:sz="6" w:space="0" w:color="808080"/>
              <w:bottom w:val="single" w:sz="6" w:space="0" w:color="000000"/>
            </w:tcBorders>
            <w:tcMar>
              <w:top w:w="15" w:type="dxa"/>
              <w:left w:w="15" w:type="dxa"/>
              <w:bottom w:w="15" w:type="dxa"/>
              <w:right w:w="15" w:type="dxa"/>
            </w:tcMar>
          </w:tcPr>
          <w:p w14:paraId="59395CA4" w14:textId="77777777" w:rsidR="00540EBD" w:rsidRDefault="00323D86">
            <w:r>
              <w:t>POSITION TITLE: Graduate Faculty Mentor</w:t>
            </w:r>
          </w:p>
        </w:tc>
      </w:tr>
    </w:tbl>
    <w:p w14:paraId="115449FC" w14:textId="77777777" w:rsidR="00540EBD" w:rsidRDefault="00323D86">
      <w:pPr>
        <w:pStyle w:val="sectionEducationsectionHeader"/>
      </w:pPr>
      <w:r>
        <w:t xml:space="preserve">EDUCATION/TRAINING </w:t>
      </w:r>
      <w:r>
        <w:rPr>
          <w:i/>
          <w:iCs/>
        </w:rPr>
        <w:t xml:space="preserve">(Begin with baccalaureate or other initial professional education, such as nursing, include postdoctoral training and residency training if applicable. Add/delete rows as necessary.) </w:t>
      </w:r>
    </w:p>
    <w:tbl>
      <w:tblPr>
        <w:tblStyle w:val="table"/>
        <w:tblW w:w="5000" w:type="pct"/>
        <w:tblInd w:w="15" w:type="dxa"/>
        <w:tblBorders>
          <w:top w:val="outset" w:sz="6" w:space="0" w:color="000000"/>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3734"/>
        <w:gridCol w:w="2331"/>
        <w:gridCol w:w="1366"/>
        <w:gridCol w:w="3399"/>
      </w:tblGrid>
      <w:tr w:rsidR="00540EBD" w14:paraId="098D7A57" w14:textId="77777777">
        <w:tc>
          <w:tcPr>
            <w:tcW w:w="0" w:type="auto"/>
            <w:tcBorders>
              <w:top w:val="inset" w:sz="6" w:space="0" w:color="808080"/>
              <w:bottom w:val="single" w:sz="6" w:space="0" w:color="000000"/>
              <w:right w:val="single" w:sz="6" w:space="0" w:color="000000"/>
            </w:tcBorders>
            <w:tcMar>
              <w:top w:w="15" w:type="dxa"/>
              <w:left w:w="15" w:type="dxa"/>
              <w:bottom w:w="15" w:type="dxa"/>
              <w:right w:w="15" w:type="dxa"/>
            </w:tcMar>
          </w:tcPr>
          <w:p w14:paraId="69A70A2F" w14:textId="77777777" w:rsidR="00540EBD" w:rsidRDefault="00323D86">
            <w:pPr>
              <w:jc w:val="center"/>
            </w:pPr>
            <w:r>
              <w:t>INSTITUTION AND LOCATION</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483E8B69" w14:textId="77777777" w:rsidR="00540EBD" w:rsidRDefault="00323D86">
            <w:pPr>
              <w:jc w:val="center"/>
            </w:pPr>
            <w:r>
              <w:t>DEGREE</w:t>
            </w:r>
            <w:r>
              <w:br/>
              <w:t>(if applicable)</w:t>
            </w:r>
          </w:p>
        </w:tc>
        <w:tc>
          <w:tcPr>
            <w:tcW w:w="0" w:type="auto"/>
            <w:tcBorders>
              <w:top w:val="inset" w:sz="6" w:space="0" w:color="808080"/>
              <w:left w:val="inset" w:sz="6" w:space="0" w:color="808080"/>
              <w:bottom w:val="single" w:sz="6" w:space="0" w:color="000000"/>
              <w:right w:val="single" w:sz="6" w:space="0" w:color="000000"/>
            </w:tcBorders>
            <w:tcMar>
              <w:top w:w="15" w:type="dxa"/>
              <w:left w:w="15" w:type="dxa"/>
              <w:bottom w:w="15" w:type="dxa"/>
              <w:right w:w="15" w:type="dxa"/>
            </w:tcMar>
          </w:tcPr>
          <w:p w14:paraId="227708EC" w14:textId="77777777" w:rsidR="00540EBD" w:rsidRDefault="00323D86">
            <w:pPr>
              <w:jc w:val="center"/>
            </w:pPr>
            <w:r>
              <w:t>END DATE</w:t>
            </w:r>
            <w:r>
              <w:br/>
              <w:t>MM/YYYY</w:t>
            </w:r>
          </w:p>
        </w:tc>
        <w:tc>
          <w:tcPr>
            <w:tcW w:w="0" w:type="auto"/>
            <w:tcBorders>
              <w:top w:val="inset" w:sz="6" w:space="0" w:color="808080"/>
              <w:left w:val="inset" w:sz="6" w:space="0" w:color="808080"/>
              <w:bottom w:val="single" w:sz="6" w:space="0" w:color="000000"/>
            </w:tcBorders>
            <w:tcMar>
              <w:top w:w="15" w:type="dxa"/>
              <w:left w:w="15" w:type="dxa"/>
              <w:bottom w:w="15" w:type="dxa"/>
              <w:right w:w="15" w:type="dxa"/>
            </w:tcMar>
          </w:tcPr>
          <w:p w14:paraId="4B9E0E0A" w14:textId="77777777" w:rsidR="00540EBD" w:rsidRDefault="00323D86">
            <w:pPr>
              <w:jc w:val="center"/>
            </w:pPr>
            <w:r>
              <w:t>FIELD OF STUDY</w:t>
            </w:r>
          </w:p>
        </w:tc>
      </w:tr>
      <w:tr w:rsidR="00540EBD" w14:paraId="1252E976" w14:textId="77777777">
        <w:tc>
          <w:tcPr>
            <w:tcW w:w="0" w:type="auto"/>
            <w:tcBorders>
              <w:right w:val="single" w:sz="6" w:space="0" w:color="000000"/>
            </w:tcBorders>
            <w:tcMar>
              <w:top w:w="15" w:type="dxa"/>
              <w:left w:w="15" w:type="dxa"/>
              <w:bottom w:w="15" w:type="dxa"/>
              <w:right w:w="15" w:type="dxa"/>
            </w:tcMar>
          </w:tcPr>
          <w:p w14:paraId="139B13E1" w14:textId="77777777" w:rsidR="00540EBD" w:rsidRDefault="00323D86">
            <w:r>
              <w:t>University of Maine</w:t>
            </w:r>
          </w:p>
        </w:tc>
        <w:tc>
          <w:tcPr>
            <w:tcW w:w="0" w:type="auto"/>
            <w:tcBorders>
              <w:left w:val="inset" w:sz="6" w:space="0" w:color="808080"/>
              <w:right w:val="single" w:sz="6" w:space="0" w:color="000000"/>
            </w:tcBorders>
            <w:tcMar>
              <w:top w:w="15" w:type="dxa"/>
              <w:left w:w="15" w:type="dxa"/>
              <w:bottom w:w="15" w:type="dxa"/>
              <w:right w:w="15" w:type="dxa"/>
            </w:tcMar>
          </w:tcPr>
          <w:p w14:paraId="3F566206" w14:textId="77777777" w:rsidR="00540EBD" w:rsidRDefault="00323D86">
            <w:pPr>
              <w:jc w:val="center"/>
            </w:pPr>
            <w:r>
              <w:t>BA</w:t>
            </w:r>
          </w:p>
        </w:tc>
        <w:tc>
          <w:tcPr>
            <w:tcW w:w="0" w:type="auto"/>
            <w:tcBorders>
              <w:left w:val="inset" w:sz="6" w:space="0" w:color="808080"/>
              <w:right w:val="single" w:sz="6" w:space="0" w:color="000000"/>
            </w:tcBorders>
            <w:tcMar>
              <w:top w:w="15" w:type="dxa"/>
              <w:left w:w="15" w:type="dxa"/>
              <w:bottom w:w="15" w:type="dxa"/>
              <w:right w:w="15" w:type="dxa"/>
            </w:tcMar>
          </w:tcPr>
          <w:p w14:paraId="6FFB5E5D" w14:textId="77777777" w:rsidR="00540EBD" w:rsidRDefault="00323D86">
            <w:pPr>
              <w:jc w:val="center"/>
            </w:pPr>
            <w:r>
              <w:t>05/2004</w:t>
            </w:r>
          </w:p>
        </w:tc>
        <w:tc>
          <w:tcPr>
            <w:tcW w:w="0" w:type="auto"/>
            <w:tcBorders>
              <w:left w:val="inset" w:sz="6" w:space="0" w:color="808080"/>
            </w:tcBorders>
            <w:tcMar>
              <w:top w:w="15" w:type="dxa"/>
              <w:left w:w="15" w:type="dxa"/>
              <w:bottom w:w="15" w:type="dxa"/>
              <w:right w:w="15" w:type="dxa"/>
            </w:tcMar>
          </w:tcPr>
          <w:p w14:paraId="195FFBFD" w14:textId="77777777" w:rsidR="00540EBD" w:rsidRDefault="00323D86">
            <w:r>
              <w:t>Psychology</w:t>
            </w:r>
          </w:p>
        </w:tc>
      </w:tr>
      <w:tr w:rsidR="00540EBD" w14:paraId="6B63486E" w14:textId="77777777">
        <w:tc>
          <w:tcPr>
            <w:tcW w:w="0" w:type="auto"/>
            <w:tcBorders>
              <w:right w:val="single" w:sz="6" w:space="0" w:color="000000"/>
            </w:tcBorders>
            <w:tcMar>
              <w:top w:w="15" w:type="dxa"/>
              <w:left w:w="15" w:type="dxa"/>
              <w:bottom w:w="15" w:type="dxa"/>
              <w:right w:w="15" w:type="dxa"/>
            </w:tcMar>
          </w:tcPr>
          <w:p w14:paraId="11D31176" w14:textId="77777777" w:rsidR="00540EBD" w:rsidRDefault="00323D86">
            <w:r>
              <w:t>University of Maine</w:t>
            </w:r>
          </w:p>
        </w:tc>
        <w:tc>
          <w:tcPr>
            <w:tcW w:w="0" w:type="auto"/>
            <w:tcBorders>
              <w:left w:val="inset" w:sz="6" w:space="0" w:color="808080"/>
              <w:right w:val="single" w:sz="6" w:space="0" w:color="000000"/>
            </w:tcBorders>
            <w:tcMar>
              <w:top w:w="15" w:type="dxa"/>
              <w:left w:w="15" w:type="dxa"/>
              <w:bottom w:w="15" w:type="dxa"/>
              <w:right w:w="15" w:type="dxa"/>
            </w:tcMar>
          </w:tcPr>
          <w:p w14:paraId="69519B2E" w14:textId="77777777" w:rsidR="00540EBD" w:rsidRDefault="00323D86">
            <w:pPr>
              <w:jc w:val="center"/>
            </w:pPr>
            <w:r>
              <w:t>PHD</w:t>
            </w:r>
          </w:p>
        </w:tc>
        <w:tc>
          <w:tcPr>
            <w:tcW w:w="0" w:type="auto"/>
            <w:tcBorders>
              <w:left w:val="inset" w:sz="6" w:space="0" w:color="808080"/>
              <w:right w:val="single" w:sz="6" w:space="0" w:color="000000"/>
            </w:tcBorders>
            <w:tcMar>
              <w:top w:w="15" w:type="dxa"/>
              <w:left w:w="15" w:type="dxa"/>
              <w:bottom w:w="15" w:type="dxa"/>
              <w:right w:w="15" w:type="dxa"/>
            </w:tcMar>
          </w:tcPr>
          <w:p w14:paraId="7ABB2034" w14:textId="77777777" w:rsidR="00540EBD" w:rsidRDefault="00323D86">
            <w:pPr>
              <w:jc w:val="center"/>
            </w:pPr>
            <w:r>
              <w:t>12/2009</w:t>
            </w:r>
          </w:p>
        </w:tc>
        <w:tc>
          <w:tcPr>
            <w:tcW w:w="0" w:type="auto"/>
            <w:tcBorders>
              <w:left w:val="inset" w:sz="6" w:space="0" w:color="808080"/>
            </w:tcBorders>
            <w:tcMar>
              <w:top w:w="15" w:type="dxa"/>
              <w:left w:w="15" w:type="dxa"/>
              <w:bottom w:w="15" w:type="dxa"/>
              <w:right w:w="15" w:type="dxa"/>
            </w:tcMar>
          </w:tcPr>
          <w:p w14:paraId="77CF6BB0" w14:textId="77777777" w:rsidR="00540EBD" w:rsidRDefault="00323D86">
            <w:r>
              <w:t>Neuroscience</w:t>
            </w:r>
          </w:p>
        </w:tc>
      </w:tr>
      <w:tr w:rsidR="00540EBD" w14:paraId="5489694D" w14:textId="77777777">
        <w:tc>
          <w:tcPr>
            <w:tcW w:w="0" w:type="auto"/>
            <w:tcBorders>
              <w:right w:val="single" w:sz="6" w:space="0" w:color="000000"/>
            </w:tcBorders>
            <w:tcMar>
              <w:top w:w="15" w:type="dxa"/>
              <w:left w:w="15" w:type="dxa"/>
              <w:bottom w:w="15" w:type="dxa"/>
              <w:right w:w="15" w:type="dxa"/>
            </w:tcMar>
          </w:tcPr>
          <w:p w14:paraId="5ADE89CA" w14:textId="77777777" w:rsidR="00540EBD" w:rsidRDefault="00323D86">
            <w:r>
              <w:t>Rutgers University</w:t>
            </w:r>
          </w:p>
        </w:tc>
        <w:tc>
          <w:tcPr>
            <w:tcW w:w="0" w:type="auto"/>
            <w:tcBorders>
              <w:left w:val="inset" w:sz="6" w:space="0" w:color="808080"/>
              <w:right w:val="single" w:sz="6" w:space="0" w:color="000000"/>
            </w:tcBorders>
            <w:tcMar>
              <w:top w:w="15" w:type="dxa"/>
              <w:left w:w="15" w:type="dxa"/>
              <w:bottom w:w="15" w:type="dxa"/>
              <w:right w:w="15" w:type="dxa"/>
            </w:tcMar>
          </w:tcPr>
          <w:p w14:paraId="2658DE87" w14:textId="77777777" w:rsidR="00540EBD" w:rsidRDefault="00323D86">
            <w:pPr>
              <w:jc w:val="center"/>
            </w:pPr>
            <w:r>
              <w:t>Postdoctoral Fellow</w:t>
            </w:r>
          </w:p>
        </w:tc>
        <w:tc>
          <w:tcPr>
            <w:tcW w:w="0" w:type="auto"/>
            <w:tcBorders>
              <w:left w:val="inset" w:sz="6" w:space="0" w:color="808080"/>
              <w:right w:val="single" w:sz="6" w:space="0" w:color="000000"/>
            </w:tcBorders>
            <w:tcMar>
              <w:top w:w="15" w:type="dxa"/>
              <w:left w:w="15" w:type="dxa"/>
              <w:bottom w:w="15" w:type="dxa"/>
              <w:right w:w="15" w:type="dxa"/>
            </w:tcMar>
          </w:tcPr>
          <w:p w14:paraId="3A5DBA35" w14:textId="77777777" w:rsidR="00540EBD" w:rsidRDefault="00323D86">
            <w:pPr>
              <w:jc w:val="center"/>
            </w:pPr>
            <w:r>
              <w:t>10/2011</w:t>
            </w:r>
          </w:p>
        </w:tc>
        <w:tc>
          <w:tcPr>
            <w:tcW w:w="0" w:type="auto"/>
            <w:tcBorders>
              <w:left w:val="inset" w:sz="6" w:space="0" w:color="808080"/>
            </w:tcBorders>
            <w:tcMar>
              <w:top w:w="15" w:type="dxa"/>
              <w:left w:w="15" w:type="dxa"/>
              <w:bottom w:w="15" w:type="dxa"/>
              <w:right w:w="15" w:type="dxa"/>
            </w:tcMar>
          </w:tcPr>
          <w:p w14:paraId="38BD62F0" w14:textId="77777777" w:rsidR="00540EBD" w:rsidRDefault="00323D86">
            <w:r>
              <w:t>Neuroscience &amp; Immunology</w:t>
            </w:r>
          </w:p>
        </w:tc>
      </w:tr>
      <w:tr w:rsidR="00540EBD" w14:paraId="0FBF2BA4" w14:textId="77777777">
        <w:tc>
          <w:tcPr>
            <w:tcW w:w="0" w:type="auto"/>
            <w:tcBorders>
              <w:right w:val="single" w:sz="6" w:space="0" w:color="000000"/>
            </w:tcBorders>
            <w:tcMar>
              <w:top w:w="15" w:type="dxa"/>
              <w:left w:w="15" w:type="dxa"/>
              <w:bottom w:w="15" w:type="dxa"/>
              <w:right w:w="15" w:type="dxa"/>
            </w:tcMar>
          </w:tcPr>
          <w:p w14:paraId="3699A031" w14:textId="77777777" w:rsidR="00540EBD" w:rsidRDefault="00323D86">
            <w:r>
              <w:t>The Jackson Laboratory</w:t>
            </w:r>
          </w:p>
        </w:tc>
        <w:tc>
          <w:tcPr>
            <w:tcW w:w="0" w:type="auto"/>
            <w:tcBorders>
              <w:left w:val="inset" w:sz="6" w:space="0" w:color="808080"/>
              <w:right w:val="single" w:sz="6" w:space="0" w:color="000000"/>
            </w:tcBorders>
            <w:tcMar>
              <w:top w:w="15" w:type="dxa"/>
              <w:left w:w="15" w:type="dxa"/>
              <w:bottom w:w="15" w:type="dxa"/>
              <w:right w:w="15" w:type="dxa"/>
            </w:tcMar>
          </w:tcPr>
          <w:p w14:paraId="3EA33CE3" w14:textId="77777777" w:rsidR="00540EBD" w:rsidRDefault="00323D86">
            <w:pPr>
              <w:jc w:val="center"/>
            </w:pPr>
            <w:r>
              <w:t>Postdoctoral Fellow</w:t>
            </w:r>
          </w:p>
        </w:tc>
        <w:tc>
          <w:tcPr>
            <w:tcW w:w="0" w:type="auto"/>
            <w:tcBorders>
              <w:left w:val="inset" w:sz="6" w:space="0" w:color="808080"/>
              <w:right w:val="single" w:sz="6" w:space="0" w:color="000000"/>
            </w:tcBorders>
            <w:tcMar>
              <w:top w:w="15" w:type="dxa"/>
              <w:left w:w="15" w:type="dxa"/>
              <w:bottom w:w="15" w:type="dxa"/>
              <w:right w:w="15" w:type="dxa"/>
            </w:tcMar>
          </w:tcPr>
          <w:p w14:paraId="17639613" w14:textId="77777777" w:rsidR="00540EBD" w:rsidRDefault="00323D86">
            <w:pPr>
              <w:jc w:val="center"/>
            </w:pPr>
            <w:r>
              <w:t>06/2012</w:t>
            </w:r>
          </w:p>
        </w:tc>
        <w:tc>
          <w:tcPr>
            <w:tcW w:w="0" w:type="auto"/>
            <w:tcBorders>
              <w:left w:val="inset" w:sz="6" w:space="0" w:color="808080"/>
            </w:tcBorders>
            <w:tcMar>
              <w:top w:w="15" w:type="dxa"/>
              <w:left w:w="15" w:type="dxa"/>
              <w:bottom w:w="15" w:type="dxa"/>
              <w:right w:w="15" w:type="dxa"/>
            </w:tcMar>
          </w:tcPr>
          <w:p w14:paraId="628126ED" w14:textId="77777777" w:rsidR="00540EBD" w:rsidRDefault="00323D86">
            <w:r>
              <w:t>Computational Biology</w:t>
            </w:r>
          </w:p>
        </w:tc>
      </w:tr>
      <w:tr w:rsidR="00540EBD" w14:paraId="0122D692" w14:textId="77777777">
        <w:tc>
          <w:tcPr>
            <w:tcW w:w="0" w:type="auto"/>
            <w:tcBorders>
              <w:right w:val="single" w:sz="6" w:space="0" w:color="000000"/>
            </w:tcBorders>
            <w:tcMar>
              <w:top w:w="15" w:type="dxa"/>
              <w:left w:w="15" w:type="dxa"/>
              <w:bottom w:w="15" w:type="dxa"/>
              <w:right w:w="15" w:type="dxa"/>
            </w:tcMar>
          </w:tcPr>
          <w:p w14:paraId="33F9E861" w14:textId="77777777" w:rsidR="00540EBD" w:rsidRDefault="00323D86">
            <w:r>
              <w:t>University of Pittsburgh</w:t>
            </w:r>
          </w:p>
        </w:tc>
        <w:tc>
          <w:tcPr>
            <w:tcW w:w="0" w:type="auto"/>
            <w:tcBorders>
              <w:left w:val="inset" w:sz="6" w:space="0" w:color="808080"/>
              <w:right w:val="single" w:sz="6" w:space="0" w:color="000000"/>
            </w:tcBorders>
            <w:tcMar>
              <w:top w:w="15" w:type="dxa"/>
              <w:left w:w="15" w:type="dxa"/>
              <w:bottom w:w="15" w:type="dxa"/>
              <w:right w:w="15" w:type="dxa"/>
            </w:tcMar>
          </w:tcPr>
          <w:p w14:paraId="155494C0" w14:textId="77777777" w:rsidR="00540EBD" w:rsidRDefault="00323D86">
            <w:pPr>
              <w:jc w:val="center"/>
            </w:pPr>
            <w:r>
              <w:t>Postdoctoral Fellow</w:t>
            </w:r>
          </w:p>
        </w:tc>
        <w:tc>
          <w:tcPr>
            <w:tcW w:w="0" w:type="auto"/>
            <w:tcBorders>
              <w:left w:val="inset" w:sz="6" w:space="0" w:color="808080"/>
              <w:right w:val="single" w:sz="6" w:space="0" w:color="000000"/>
            </w:tcBorders>
            <w:tcMar>
              <w:top w:w="15" w:type="dxa"/>
              <w:left w:w="15" w:type="dxa"/>
              <w:bottom w:w="15" w:type="dxa"/>
              <w:right w:w="15" w:type="dxa"/>
            </w:tcMar>
          </w:tcPr>
          <w:p w14:paraId="68DB5679" w14:textId="77777777" w:rsidR="00540EBD" w:rsidRDefault="00323D86">
            <w:pPr>
              <w:jc w:val="center"/>
            </w:pPr>
            <w:r>
              <w:t>06/2015</w:t>
            </w:r>
          </w:p>
        </w:tc>
        <w:tc>
          <w:tcPr>
            <w:tcW w:w="0" w:type="auto"/>
            <w:tcBorders>
              <w:left w:val="inset" w:sz="6" w:space="0" w:color="808080"/>
            </w:tcBorders>
            <w:tcMar>
              <w:top w:w="15" w:type="dxa"/>
              <w:left w:w="15" w:type="dxa"/>
              <w:bottom w:w="15" w:type="dxa"/>
              <w:right w:w="15" w:type="dxa"/>
            </w:tcMar>
          </w:tcPr>
          <w:p w14:paraId="41916029" w14:textId="77777777" w:rsidR="00540EBD" w:rsidRDefault="00323D86">
            <w:r>
              <w:t>Molecular Neuroscience</w:t>
            </w:r>
          </w:p>
        </w:tc>
      </w:tr>
    </w:tbl>
    <w:p w14:paraId="308E5211" w14:textId="77777777" w:rsidR="00540EBD" w:rsidRDefault="00323D86">
      <w:pPr>
        <w:pStyle w:val="Heading3"/>
      </w:pPr>
      <w:r>
        <w:rPr>
          <w:rFonts w:ascii="Arial" w:eastAsia="Arial" w:hAnsi="Arial" w:cs="Arial"/>
          <w:sz w:val="26"/>
          <w:szCs w:val="26"/>
        </w:rPr>
        <w:t>A. Personal Statement</w:t>
      </w:r>
    </w:p>
    <w:p w14:paraId="5EEF2467" w14:textId="77777777" w:rsidR="006743F0" w:rsidRPr="00D939EB" w:rsidRDefault="008D337E" w:rsidP="006743F0">
      <w:pPr>
        <w:spacing w:before="220" w:after="220"/>
        <w:jc w:val="both"/>
      </w:pPr>
      <w:r w:rsidRPr="000140F2">
        <w:t>The overall goal of the Logan laboratory is to understand the mechanisms underlying the vulnerability to addiction and substance use disorders. Our laboratory is focused particularly on the role of sleep and circadian rhythms in reward, motivation, and dependence and relapse</w:t>
      </w:r>
      <w:r w:rsidR="00201BED" w:rsidRPr="000140F2">
        <w:t xml:space="preserve">. Almost every cell in the body and brain expresses the molecular machinery necessary for cellular and molecular rhythms. The machinery is comprised of genes and proteins that form a series of transcriptional—translational feedback loops that modulate a wide array of cellular and molecular functions depending on the tissue and cell-type. We found that circadian genes and proteins that form the molecular clock in striatal and cortical neural circuits are critical in the modulation of reward and motivated behaviors, especially in their control in the behavioral response to cocaine and opioids.  Currently, our research is using human postmortem brain tissues from subjects with opioid use disorder to further understand </w:t>
      </w:r>
      <w:r w:rsidR="001137CC" w:rsidRPr="000140F2">
        <w:t xml:space="preserve">cellular and molecular mechanisms of human opioid dependence, then use these discoveries in humans to dissect translationally relevant mechanisms in animal models. </w:t>
      </w:r>
      <w:r w:rsidR="006743F0" w:rsidRPr="004362B8">
        <w:t>Our current projects related to this proposal investigate: 1) Circadian regulation of transcriptional programs within dopamine receptor 1 and 2 neurons of the ventral striatum and their potential role in the behavioral responses to psychostimulants and opiates; 2) Genetic mechanisms underlying the relationship between circadian rhythm and addiction-related behaviors using the genetically heterogenous Diversity Outbred and Collaborative Cross mouse populations. Our goal is to discover genetic variants contributing to addiction vulnerability</w:t>
      </w:r>
      <w:r w:rsidR="006743F0">
        <w:t xml:space="preserve"> </w:t>
      </w:r>
      <w:r w:rsidR="006743F0" w:rsidRPr="004362B8">
        <w:t xml:space="preserve">and the genes (or variants) possible role in specific cell-types of neural substrates of </w:t>
      </w:r>
      <w:r w:rsidR="006743F0">
        <w:t>drug addiction</w:t>
      </w:r>
      <w:r w:rsidR="006743F0" w:rsidRPr="004362B8">
        <w:t xml:space="preserve">. </w:t>
      </w:r>
    </w:p>
    <w:p w14:paraId="17545AAD" w14:textId="77777777" w:rsidR="00CF56D7" w:rsidRDefault="00CF56D7" w:rsidP="00AB7D9C">
      <w:pPr>
        <w:pStyle w:val="citationUlliParagraph"/>
        <w:numPr>
          <w:ilvl w:val="0"/>
          <w:numId w:val="6"/>
        </w:numPr>
        <w:spacing w:before="100" w:beforeAutospacing="1" w:after="0"/>
      </w:pPr>
      <w:proofErr w:type="spellStart"/>
      <w:r w:rsidRPr="000140F2">
        <w:t>Seney</w:t>
      </w:r>
      <w:proofErr w:type="spellEnd"/>
      <w:r w:rsidRPr="000140F2">
        <w:t>, M.L., Moon-</w:t>
      </w:r>
      <w:proofErr w:type="spellStart"/>
      <w:proofErr w:type="gramStart"/>
      <w:r w:rsidRPr="000140F2">
        <w:t>Kim,S</w:t>
      </w:r>
      <w:proofErr w:type="spellEnd"/>
      <w:r w:rsidRPr="000140F2">
        <w:t>.</w:t>
      </w:r>
      <w:proofErr w:type="gramEnd"/>
      <w:r w:rsidRPr="000140F2">
        <w:t xml:space="preserve">, </w:t>
      </w:r>
      <w:proofErr w:type="spellStart"/>
      <w:r w:rsidRPr="000140F2">
        <w:t>Glausier</w:t>
      </w:r>
      <w:proofErr w:type="spellEnd"/>
      <w:r w:rsidRPr="000140F2">
        <w:t xml:space="preserve">, J.R., Hildebrand, M.A., </w:t>
      </w:r>
      <w:proofErr w:type="spellStart"/>
      <w:r w:rsidRPr="000140F2">
        <w:t>Xue</w:t>
      </w:r>
      <w:proofErr w:type="spellEnd"/>
      <w:r w:rsidRPr="000140F2">
        <w:t xml:space="preserve">, X., </w:t>
      </w:r>
      <w:proofErr w:type="spellStart"/>
      <w:r w:rsidRPr="000140F2">
        <w:t>Zong</w:t>
      </w:r>
      <w:proofErr w:type="spellEnd"/>
      <w:r w:rsidRPr="000140F2">
        <w:t xml:space="preserve">, W., Wang, J., Shelton, M.A., </w:t>
      </w:r>
      <w:r w:rsidRPr="006743F0">
        <w:rPr>
          <w:b/>
          <w:bCs/>
        </w:rPr>
        <w:t>Phan, B.N.</w:t>
      </w:r>
      <w:r w:rsidRPr="000140F2">
        <w:t xml:space="preserve">, Srinivasan, C., </w:t>
      </w:r>
      <w:r w:rsidRPr="006743F0">
        <w:rPr>
          <w:b/>
          <w:bCs/>
        </w:rPr>
        <w:t>Pfenning, A.R.</w:t>
      </w:r>
      <w:r w:rsidRPr="000140F2">
        <w:t xml:space="preserve">, Tseng, G.C., Lewis, D.A., Freyberg, Z., </w:t>
      </w:r>
      <w:r w:rsidRPr="006743F0">
        <w:rPr>
          <w:b/>
          <w:bCs/>
        </w:rPr>
        <w:t>Logan, R.W.</w:t>
      </w:r>
      <w:r w:rsidRPr="000140F2">
        <w:t xml:space="preserve"> (2020). Transcriptional alterations in opioid use disorder reveal an interplay between neuroinflammation and synaptic remodeling. </w:t>
      </w:r>
      <w:proofErr w:type="spellStart"/>
      <w:r w:rsidRPr="000140F2">
        <w:t>bioRxiv</w:t>
      </w:r>
      <w:proofErr w:type="spellEnd"/>
      <w:r w:rsidRPr="000140F2">
        <w:t xml:space="preserve"> 2020.09.14.296707; </w:t>
      </w:r>
      <w:proofErr w:type="spellStart"/>
      <w:r w:rsidRPr="000140F2">
        <w:t>doi</w:t>
      </w:r>
      <w:proofErr w:type="spellEnd"/>
      <w:r w:rsidRPr="000140F2">
        <w:t xml:space="preserve">: </w:t>
      </w:r>
      <w:r w:rsidR="006743F0" w:rsidRPr="006743F0">
        <w:t>https://doi.org/10.1101/2020.09.14.296707</w:t>
      </w:r>
    </w:p>
    <w:p w14:paraId="1A275326" w14:textId="77777777" w:rsidR="006743F0" w:rsidRDefault="006743F0" w:rsidP="00AB7D9C">
      <w:pPr>
        <w:pStyle w:val="ListParagraph"/>
        <w:numPr>
          <w:ilvl w:val="0"/>
          <w:numId w:val="6"/>
        </w:numPr>
        <w:spacing w:before="220" w:after="220"/>
      </w:pPr>
      <w:r w:rsidRPr="008F414B">
        <w:rPr>
          <w:b/>
          <w:bCs/>
        </w:rPr>
        <w:t>Logan RW</w:t>
      </w:r>
      <w:r w:rsidRPr="000140F2">
        <w:t>, Parekh PK, Kaplan GN, Becker-</w:t>
      </w:r>
      <w:proofErr w:type="spellStart"/>
      <w:r w:rsidRPr="000140F2">
        <w:t>Krail</w:t>
      </w:r>
      <w:proofErr w:type="spellEnd"/>
      <w:r w:rsidRPr="000140F2">
        <w:t xml:space="preserve"> DD, Williams WP 3rd, Yamaguchi S, Yoshino J, Shelton MA, Zhu X, Zhang H, </w:t>
      </w:r>
      <w:proofErr w:type="spellStart"/>
      <w:r w:rsidRPr="000140F2">
        <w:t>Waplinger</w:t>
      </w:r>
      <w:proofErr w:type="spellEnd"/>
      <w:r w:rsidRPr="000140F2">
        <w:t xml:space="preserve"> S, Fitzgerald E, Oliver-Smith J, </w:t>
      </w:r>
      <w:proofErr w:type="spellStart"/>
      <w:r w:rsidRPr="000140F2">
        <w:t>Sundarvelu</w:t>
      </w:r>
      <w:proofErr w:type="spellEnd"/>
      <w:r w:rsidRPr="000140F2">
        <w:t xml:space="preserve"> P, </w:t>
      </w:r>
      <w:proofErr w:type="spellStart"/>
      <w:r w:rsidRPr="000140F2">
        <w:t>Enwright</w:t>
      </w:r>
      <w:proofErr w:type="spellEnd"/>
      <w:r w:rsidRPr="000140F2">
        <w:t xml:space="preserve"> JF 3rd, Huang YH, McClung CA. NAD+ cellular redox and SIRT1 regulate the diurnal rhythms of tyrosine hydroxylase and conditioned cocaine reward. Mol Psychiatry. 2019 Nov;24(11):1668-1684. PubMed PMID: </w:t>
      </w:r>
      <w:hyperlink r:id="rId5" w:history="1">
        <w:r w:rsidRPr="000140F2">
          <w:t>29728703</w:t>
        </w:r>
      </w:hyperlink>
      <w:r w:rsidRPr="000140F2">
        <w:t xml:space="preserve">; PubMed Central PMCID: </w:t>
      </w:r>
      <w:hyperlink r:id="rId6" w:history="1">
        <w:r w:rsidRPr="000140F2">
          <w:t>PMC6215755</w:t>
        </w:r>
      </w:hyperlink>
      <w:r w:rsidRPr="000140F2">
        <w:t xml:space="preserve">. </w:t>
      </w:r>
    </w:p>
    <w:p w14:paraId="71ADAA66" w14:textId="48B7EBC3" w:rsidR="006743F0" w:rsidRDefault="006743F0" w:rsidP="00AB7D9C">
      <w:pPr>
        <w:pStyle w:val="citationUlliParagraph"/>
        <w:numPr>
          <w:ilvl w:val="0"/>
          <w:numId w:val="6"/>
        </w:numPr>
      </w:pPr>
      <w:r>
        <w:t xml:space="preserve">Cahill KM, </w:t>
      </w:r>
      <w:proofErr w:type="spellStart"/>
      <w:r>
        <w:t>Huo</w:t>
      </w:r>
      <w:proofErr w:type="spellEnd"/>
      <w:r>
        <w:t xml:space="preserve"> Z, Tseng GC, </w:t>
      </w:r>
      <w:r w:rsidRPr="00BE157B">
        <w:rPr>
          <w:b/>
          <w:bCs/>
        </w:rPr>
        <w:t>Logan RW</w:t>
      </w:r>
      <w:r w:rsidR="00BE157B">
        <w:rPr>
          <w:b/>
          <w:bCs/>
        </w:rPr>
        <w:t>*</w:t>
      </w:r>
      <w:r>
        <w:t xml:space="preserve">, </w:t>
      </w:r>
      <w:proofErr w:type="spellStart"/>
      <w:r>
        <w:t>Seney</w:t>
      </w:r>
      <w:proofErr w:type="spellEnd"/>
      <w:r>
        <w:t xml:space="preserve"> ML</w:t>
      </w:r>
      <w:r w:rsidR="00BE157B">
        <w:t>*</w:t>
      </w:r>
      <w:r>
        <w:t xml:space="preserve">. Improved identification of concordant and discordant gene expression signatures using an updated rank-rank hypergeometric overlap approach. Sci Rep. 2018 Jun 25;8(1):9588. PubMed PMID: </w:t>
      </w:r>
      <w:r w:rsidRPr="006743F0">
        <w:t>29942049</w:t>
      </w:r>
      <w:r>
        <w:t xml:space="preserve">; PubMed Central PMCID: </w:t>
      </w:r>
      <w:hyperlink r:id="rId7" w:history="1">
        <w:r w:rsidRPr="006743F0">
          <w:t>PMC6018631</w:t>
        </w:r>
      </w:hyperlink>
      <w:r w:rsidRPr="006743F0">
        <w:t>.</w:t>
      </w:r>
      <w:r>
        <w:t xml:space="preserve"> </w:t>
      </w:r>
    </w:p>
    <w:p w14:paraId="2E6F03D7" w14:textId="77777777" w:rsidR="006743F0" w:rsidRDefault="006743F0" w:rsidP="006743F0">
      <w:pPr>
        <w:spacing w:before="220" w:after="220"/>
      </w:pPr>
    </w:p>
    <w:p w14:paraId="73F32173" w14:textId="77777777" w:rsidR="006743F0" w:rsidRPr="000140F2" w:rsidRDefault="006743F0" w:rsidP="00AB7D9C">
      <w:pPr>
        <w:pStyle w:val="NormalWeb"/>
        <w:numPr>
          <w:ilvl w:val="0"/>
          <w:numId w:val="6"/>
        </w:numPr>
      </w:pPr>
      <w:r w:rsidRPr="002D26C4">
        <w:rPr>
          <w:rFonts w:ascii="ArialMT" w:hAnsi="ArialMT"/>
          <w:b/>
          <w:bCs/>
          <w:sz w:val="22"/>
          <w:szCs w:val="22"/>
        </w:rPr>
        <w:lastRenderedPageBreak/>
        <w:t>Logan RW</w:t>
      </w:r>
      <w:r w:rsidRPr="006743F0">
        <w:rPr>
          <w:rFonts w:ascii="ArialMT" w:hAnsi="ArialMT"/>
          <w:sz w:val="22"/>
          <w:szCs w:val="22"/>
        </w:rPr>
        <w:t xml:space="preserve">, Robledo RF, </w:t>
      </w:r>
      <w:proofErr w:type="spellStart"/>
      <w:r w:rsidRPr="006743F0">
        <w:rPr>
          <w:rFonts w:ascii="ArialMT" w:hAnsi="ArialMT"/>
          <w:sz w:val="22"/>
          <w:szCs w:val="22"/>
        </w:rPr>
        <w:t>Recla</w:t>
      </w:r>
      <w:proofErr w:type="spellEnd"/>
      <w:r w:rsidRPr="006743F0">
        <w:rPr>
          <w:rFonts w:ascii="ArialMT" w:hAnsi="ArialMT"/>
          <w:sz w:val="22"/>
          <w:szCs w:val="22"/>
        </w:rPr>
        <w:t xml:space="preserve"> JM, Philip VM, </w:t>
      </w:r>
      <w:proofErr w:type="spellStart"/>
      <w:r w:rsidRPr="006743F0">
        <w:rPr>
          <w:rFonts w:ascii="ArialMT" w:hAnsi="ArialMT"/>
          <w:sz w:val="22"/>
          <w:szCs w:val="22"/>
        </w:rPr>
        <w:t>Bubier</w:t>
      </w:r>
      <w:proofErr w:type="spellEnd"/>
      <w:r w:rsidRPr="006743F0">
        <w:rPr>
          <w:rFonts w:ascii="ArialMT" w:hAnsi="ArialMT"/>
          <w:sz w:val="22"/>
          <w:szCs w:val="22"/>
        </w:rPr>
        <w:t xml:space="preserve"> JA, Jay JJ, Harwood C, Wilcox T, </w:t>
      </w:r>
      <w:proofErr w:type="spellStart"/>
      <w:r w:rsidRPr="006743F0">
        <w:rPr>
          <w:rFonts w:ascii="ArialMT" w:hAnsi="ArialMT"/>
          <w:sz w:val="22"/>
          <w:szCs w:val="22"/>
        </w:rPr>
        <w:t>Gatti</w:t>
      </w:r>
      <w:proofErr w:type="spellEnd"/>
      <w:r w:rsidRPr="006743F0">
        <w:rPr>
          <w:rFonts w:ascii="ArialMT" w:hAnsi="ArialMT"/>
          <w:sz w:val="22"/>
          <w:szCs w:val="22"/>
        </w:rPr>
        <w:t xml:space="preserve"> DM, Bult CJ, Churchill GA, </w:t>
      </w:r>
      <w:proofErr w:type="spellStart"/>
      <w:r w:rsidRPr="006743F0">
        <w:rPr>
          <w:rFonts w:ascii="ArialMT" w:hAnsi="ArialMT"/>
          <w:sz w:val="22"/>
          <w:szCs w:val="22"/>
        </w:rPr>
        <w:t>Chesler</w:t>
      </w:r>
      <w:proofErr w:type="spellEnd"/>
      <w:r w:rsidRPr="006743F0">
        <w:rPr>
          <w:rFonts w:ascii="ArialMT" w:hAnsi="ArialMT"/>
          <w:sz w:val="22"/>
          <w:szCs w:val="22"/>
        </w:rPr>
        <w:t xml:space="preserve"> EJ. High-precision genetic mapping of behavioral traits in the diversity outbred mouse population. Genes Brain </w:t>
      </w:r>
      <w:proofErr w:type="spellStart"/>
      <w:r w:rsidRPr="006743F0">
        <w:rPr>
          <w:rFonts w:ascii="ArialMT" w:hAnsi="ArialMT"/>
          <w:sz w:val="22"/>
          <w:szCs w:val="22"/>
        </w:rPr>
        <w:t>Behav</w:t>
      </w:r>
      <w:proofErr w:type="spellEnd"/>
      <w:r w:rsidRPr="006743F0">
        <w:rPr>
          <w:rFonts w:ascii="ArialMT" w:hAnsi="ArialMT"/>
          <w:sz w:val="22"/>
          <w:szCs w:val="22"/>
        </w:rPr>
        <w:t xml:space="preserve">. 2013 Jun;12(4):424-37. PubMed PMID: 23433259; PubMed Central PMCID: PMC3709837. </w:t>
      </w:r>
    </w:p>
    <w:p w14:paraId="51572A85" w14:textId="77777777" w:rsidR="00540EBD" w:rsidRPr="000140F2" w:rsidRDefault="00323D86">
      <w:pPr>
        <w:pStyle w:val="Heading3"/>
      </w:pPr>
      <w:r w:rsidRPr="000140F2">
        <w:rPr>
          <w:rFonts w:ascii="Arial" w:eastAsia="Arial" w:hAnsi="Arial" w:cs="Arial"/>
          <w:sz w:val="26"/>
          <w:szCs w:val="26"/>
        </w:rPr>
        <w:t>B. Positions and Honors</w:t>
      </w:r>
    </w:p>
    <w:p w14:paraId="1806FFF8" w14:textId="77777777" w:rsidR="00540EBD" w:rsidRPr="000140F2" w:rsidRDefault="00323D86">
      <w:pPr>
        <w:pStyle w:val="h3underline"/>
      </w:pPr>
      <w:r w:rsidRPr="000140F2">
        <w:rPr>
          <w:rFonts w:ascii="Arial" w:eastAsia="Arial" w:hAnsi="Arial" w:cs="Arial"/>
          <w:sz w:val="26"/>
          <w:szCs w:val="26"/>
        </w:rPr>
        <w:t>Positions and Employment</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300"/>
      </w:tblGrid>
      <w:tr w:rsidR="000140F2" w:rsidRPr="000140F2" w14:paraId="4CAD12CE" w14:textId="77777777">
        <w:tc>
          <w:tcPr>
            <w:tcW w:w="1530" w:type="dxa"/>
            <w:tcMar>
              <w:top w:w="15" w:type="dxa"/>
              <w:left w:w="15" w:type="dxa"/>
              <w:bottom w:w="15" w:type="dxa"/>
              <w:right w:w="15" w:type="dxa"/>
            </w:tcMar>
          </w:tcPr>
          <w:p w14:paraId="5F9683CA" w14:textId="77777777" w:rsidR="00540EBD" w:rsidRPr="000140F2" w:rsidRDefault="00323D86">
            <w:r w:rsidRPr="000140F2">
              <w:t>2004 - 2006</w:t>
            </w:r>
          </w:p>
        </w:tc>
        <w:tc>
          <w:tcPr>
            <w:tcW w:w="0" w:type="auto"/>
            <w:tcMar>
              <w:top w:w="15" w:type="dxa"/>
              <w:left w:w="15" w:type="dxa"/>
              <w:bottom w:w="15" w:type="dxa"/>
              <w:right w:w="15" w:type="dxa"/>
            </w:tcMar>
          </w:tcPr>
          <w:p w14:paraId="2C4ACD27" w14:textId="77777777" w:rsidR="00540EBD" w:rsidRPr="000140F2" w:rsidRDefault="00323D86">
            <w:r w:rsidRPr="000140F2">
              <w:t>Graduate Research Assistant, University of Maine, Dept. of Psychology</w:t>
            </w:r>
          </w:p>
        </w:tc>
      </w:tr>
      <w:tr w:rsidR="000140F2" w:rsidRPr="000140F2" w14:paraId="00857126" w14:textId="77777777">
        <w:tc>
          <w:tcPr>
            <w:tcW w:w="1530" w:type="dxa"/>
            <w:tcMar>
              <w:top w:w="15" w:type="dxa"/>
              <w:left w:w="15" w:type="dxa"/>
              <w:bottom w:w="15" w:type="dxa"/>
              <w:right w:w="15" w:type="dxa"/>
            </w:tcMar>
          </w:tcPr>
          <w:p w14:paraId="26B7472C" w14:textId="77777777" w:rsidR="00540EBD" w:rsidRPr="000140F2" w:rsidRDefault="00323D86">
            <w:r w:rsidRPr="000140F2">
              <w:t>2007 - 2009</w:t>
            </w:r>
          </w:p>
        </w:tc>
        <w:tc>
          <w:tcPr>
            <w:tcW w:w="0" w:type="auto"/>
            <w:tcMar>
              <w:top w:w="15" w:type="dxa"/>
              <w:left w:w="15" w:type="dxa"/>
              <w:bottom w:w="15" w:type="dxa"/>
              <w:right w:w="15" w:type="dxa"/>
            </w:tcMar>
          </w:tcPr>
          <w:p w14:paraId="603230C2" w14:textId="77777777" w:rsidR="00540EBD" w:rsidRPr="000140F2" w:rsidRDefault="00323D86">
            <w:r w:rsidRPr="000140F2">
              <w:t>Graduate Research Assistant, University of Maine, Graduate School of Biomedical Sciences</w:t>
            </w:r>
          </w:p>
        </w:tc>
      </w:tr>
      <w:tr w:rsidR="000140F2" w:rsidRPr="000140F2" w14:paraId="0089750F" w14:textId="77777777">
        <w:tc>
          <w:tcPr>
            <w:tcW w:w="1530" w:type="dxa"/>
            <w:tcMar>
              <w:top w:w="15" w:type="dxa"/>
              <w:left w:w="15" w:type="dxa"/>
              <w:bottom w:w="15" w:type="dxa"/>
              <w:right w:w="15" w:type="dxa"/>
            </w:tcMar>
          </w:tcPr>
          <w:p w14:paraId="1A527D26" w14:textId="77777777" w:rsidR="00540EBD" w:rsidRPr="000140F2" w:rsidRDefault="00323D86">
            <w:r w:rsidRPr="000140F2">
              <w:t>2009 - 2011</w:t>
            </w:r>
          </w:p>
        </w:tc>
        <w:tc>
          <w:tcPr>
            <w:tcW w:w="0" w:type="auto"/>
            <w:tcMar>
              <w:top w:w="15" w:type="dxa"/>
              <w:left w:w="15" w:type="dxa"/>
              <w:bottom w:w="15" w:type="dxa"/>
              <w:right w:w="15" w:type="dxa"/>
            </w:tcMar>
          </w:tcPr>
          <w:p w14:paraId="6997D313" w14:textId="77777777" w:rsidR="00540EBD" w:rsidRPr="000140F2" w:rsidRDefault="00323D86">
            <w:r w:rsidRPr="000140F2">
              <w:t>Postdoctoral Associate, Rutgers University, Dept. of Animal Sciences</w:t>
            </w:r>
          </w:p>
        </w:tc>
      </w:tr>
      <w:tr w:rsidR="000140F2" w:rsidRPr="000140F2" w14:paraId="419774C7" w14:textId="77777777">
        <w:tc>
          <w:tcPr>
            <w:tcW w:w="1530" w:type="dxa"/>
            <w:tcMar>
              <w:top w:w="15" w:type="dxa"/>
              <w:left w:w="15" w:type="dxa"/>
              <w:bottom w:w="15" w:type="dxa"/>
              <w:right w:w="15" w:type="dxa"/>
            </w:tcMar>
          </w:tcPr>
          <w:p w14:paraId="345C6085" w14:textId="77777777" w:rsidR="00540EBD" w:rsidRPr="000140F2" w:rsidRDefault="00323D86">
            <w:r w:rsidRPr="000140F2">
              <w:t>2011 - 2012</w:t>
            </w:r>
          </w:p>
        </w:tc>
        <w:tc>
          <w:tcPr>
            <w:tcW w:w="0" w:type="auto"/>
            <w:tcMar>
              <w:top w:w="15" w:type="dxa"/>
              <w:left w:w="15" w:type="dxa"/>
              <w:bottom w:w="15" w:type="dxa"/>
              <w:right w:w="15" w:type="dxa"/>
            </w:tcMar>
          </w:tcPr>
          <w:p w14:paraId="56EF9E44" w14:textId="77777777" w:rsidR="00540EBD" w:rsidRPr="000140F2" w:rsidRDefault="00323D86">
            <w:r w:rsidRPr="000140F2">
              <w:t>Postdoctoral Associate, The Jackson Laboratory</w:t>
            </w:r>
          </w:p>
        </w:tc>
      </w:tr>
      <w:tr w:rsidR="000140F2" w:rsidRPr="000140F2" w14:paraId="77D484D3" w14:textId="77777777">
        <w:tc>
          <w:tcPr>
            <w:tcW w:w="1530" w:type="dxa"/>
            <w:tcMar>
              <w:top w:w="15" w:type="dxa"/>
              <w:left w:w="15" w:type="dxa"/>
              <w:bottom w:w="15" w:type="dxa"/>
              <w:right w:w="15" w:type="dxa"/>
            </w:tcMar>
          </w:tcPr>
          <w:p w14:paraId="6A67BED2" w14:textId="77777777" w:rsidR="00540EBD" w:rsidRPr="000140F2" w:rsidRDefault="00323D86">
            <w:r w:rsidRPr="000140F2">
              <w:t>2012 - 2015</w:t>
            </w:r>
          </w:p>
        </w:tc>
        <w:tc>
          <w:tcPr>
            <w:tcW w:w="0" w:type="auto"/>
            <w:tcMar>
              <w:top w:w="15" w:type="dxa"/>
              <w:left w:w="15" w:type="dxa"/>
              <w:bottom w:w="15" w:type="dxa"/>
              <w:right w:w="15" w:type="dxa"/>
            </w:tcMar>
          </w:tcPr>
          <w:p w14:paraId="291077E6" w14:textId="77777777" w:rsidR="00540EBD" w:rsidRPr="000140F2" w:rsidRDefault="00323D86">
            <w:r w:rsidRPr="000140F2">
              <w:t>Postdoctoral Scholar, University of Pittsburgh, Dept. of Psychiatry, Translational Neuroscience Program</w:t>
            </w:r>
          </w:p>
        </w:tc>
      </w:tr>
      <w:tr w:rsidR="000140F2" w:rsidRPr="000140F2" w14:paraId="61291CF6" w14:textId="77777777">
        <w:tc>
          <w:tcPr>
            <w:tcW w:w="1530" w:type="dxa"/>
            <w:tcMar>
              <w:top w:w="15" w:type="dxa"/>
              <w:left w:w="15" w:type="dxa"/>
              <w:bottom w:w="15" w:type="dxa"/>
              <w:right w:w="15" w:type="dxa"/>
            </w:tcMar>
          </w:tcPr>
          <w:p w14:paraId="2EF87D6D" w14:textId="77777777" w:rsidR="00540EBD" w:rsidRPr="000140F2" w:rsidRDefault="00323D86">
            <w:r w:rsidRPr="000140F2">
              <w:t xml:space="preserve">2015 - </w:t>
            </w:r>
          </w:p>
        </w:tc>
        <w:tc>
          <w:tcPr>
            <w:tcW w:w="0" w:type="auto"/>
            <w:tcMar>
              <w:top w:w="15" w:type="dxa"/>
              <w:left w:w="15" w:type="dxa"/>
              <w:bottom w:w="15" w:type="dxa"/>
              <w:right w:w="15" w:type="dxa"/>
            </w:tcMar>
          </w:tcPr>
          <w:p w14:paraId="0DF0924C" w14:textId="77777777" w:rsidR="00540EBD" w:rsidRPr="000140F2" w:rsidRDefault="00323D86">
            <w:r w:rsidRPr="000140F2">
              <w:t>Assistant Professor, University of Pittsburgh, Dept. of Psychiatry, Translational Neuroscience Program</w:t>
            </w:r>
          </w:p>
        </w:tc>
      </w:tr>
      <w:tr w:rsidR="000140F2" w:rsidRPr="000140F2" w14:paraId="7590D5E0" w14:textId="77777777">
        <w:tc>
          <w:tcPr>
            <w:tcW w:w="1530" w:type="dxa"/>
            <w:tcMar>
              <w:top w:w="15" w:type="dxa"/>
              <w:left w:w="15" w:type="dxa"/>
              <w:bottom w:w="15" w:type="dxa"/>
              <w:right w:w="15" w:type="dxa"/>
            </w:tcMar>
          </w:tcPr>
          <w:p w14:paraId="014901C8" w14:textId="77777777" w:rsidR="00540EBD" w:rsidRPr="000140F2" w:rsidRDefault="00323D86">
            <w:r w:rsidRPr="000140F2">
              <w:t xml:space="preserve">2016 - </w:t>
            </w:r>
          </w:p>
        </w:tc>
        <w:tc>
          <w:tcPr>
            <w:tcW w:w="0" w:type="auto"/>
            <w:tcMar>
              <w:top w:w="15" w:type="dxa"/>
              <w:left w:w="15" w:type="dxa"/>
              <w:bottom w:w="15" w:type="dxa"/>
              <w:right w:w="15" w:type="dxa"/>
            </w:tcMar>
          </w:tcPr>
          <w:p w14:paraId="68D60529" w14:textId="77777777" w:rsidR="00540EBD" w:rsidRPr="000140F2" w:rsidRDefault="00323D86">
            <w:r w:rsidRPr="000140F2">
              <w:t>Graduate Student Training Faculty, Center for Neuroscience University of Pittsburgh</w:t>
            </w:r>
          </w:p>
        </w:tc>
      </w:tr>
      <w:tr w:rsidR="000140F2" w:rsidRPr="000140F2" w14:paraId="42CA040B" w14:textId="77777777">
        <w:tc>
          <w:tcPr>
            <w:tcW w:w="1530" w:type="dxa"/>
            <w:tcMar>
              <w:top w:w="15" w:type="dxa"/>
              <w:left w:w="15" w:type="dxa"/>
              <w:bottom w:w="15" w:type="dxa"/>
              <w:right w:w="15" w:type="dxa"/>
            </w:tcMar>
          </w:tcPr>
          <w:p w14:paraId="5069F1D4" w14:textId="77777777" w:rsidR="00540EBD" w:rsidRPr="000140F2" w:rsidRDefault="00323D86">
            <w:r w:rsidRPr="000140F2">
              <w:t xml:space="preserve">2018 - </w:t>
            </w:r>
          </w:p>
        </w:tc>
        <w:tc>
          <w:tcPr>
            <w:tcW w:w="0" w:type="auto"/>
            <w:tcMar>
              <w:top w:w="15" w:type="dxa"/>
              <w:left w:w="15" w:type="dxa"/>
              <w:bottom w:w="15" w:type="dxa"/>
              <w:right w:w="15" w:type="dxa"/>
            </w:tcMar>
          </w:tcPr>
          <w:p w14:paraId="0B6F2ACF" w14:textId="77777777" w:rsidR="00540EBD" w:rsidRPr="000140F2" w:rsidRDefault="00323D86">
            <w:r w:rsidRPr="000140F2">
              <w:t>Graduate Faculty Mentor, University of Pittsburgh School of Medicine</w:t>
            </w:r>
          </w:p>
        </w:tc>
      </w:tr>
    </w:tbl>
    <w:p w14:paraId="5B09E05A" w14:textId="77777777" w:rsidR="00540EBD" w:rsidRPr="000140F2" w:rsidRDefault="00323D86">
      <w:pPr>
        <w:pStyle w:val="h3underline"/>
      </w:pPr>
      <w:r w:rsidRPr="000140F2">
        <w:rPr>
          <w:rFonts w:ascii="Arial" w:eastAsia="Arial" w:hAnsi="Arial" w:cs="Arial"/>
          <w:sz w:val="26"/>
          <w:szCs w:val="26"/>
        </w:rPr>
        <w:t>Other Experience and Professional Memberships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300"/>
      </w:tblGrid>
      <w:tr w:rsidR="000140F2" w:rsidRPr="000140F2" w14:paraId="0BBEBA10" w14:textId="77777777">
        <w:tc>
          <w:tcPr>
            <w:tcW w:w="1530" w:type="dxa"/>
            <w:tcMar>
              <w:top w:w="15" w:type="dxa"/>
              <w:left w:w="15" w:type="dxa"/>
              <w:bottom w:w="15" w:type="dxa"/>
              <w:right w:w="15" w:type="dxa"/>
            </w:tcMar>
          </w:tcPr>
          <w:p w14:paraId="24F0CC0A" w14:textId="77777777" w:rsidR="00540EBD" w:rsidRPr="000140F2" w:rsidRDefault="00323D86">
            <w:r w:rsidRPr="000140F2">
              <w:t xml:space="preserve">2005 - </w:t>
            </w:r>
          </w:p>
        </w:tc>
        <w:tc>
          <w:tcPr>
            <w:tcW w:w="0" w:type="auto"/>
            <w:tcMar>
              <w:top w:w="15" w:type="dxa"/>
              <w:left w:w="15" w:type="dxa"/>
              <w:bottom w:w="15" w:type="dxa"/>
              <w:right w:w="15" w:type="dxa"/>
            </w:tcMar>
          </w:tcPr>
          <w:p w14:paraId="44D07253" w14:textId="77777777" w:rsidR="00540EBD" w:rsidRPr="000140F2" w:rsidRDefault="00323D86">
            <w:r w:rsidRPr="000140F2">
              <w:t>Member, Research Society on Alcoholism</w:t>
            </w:r>
          </w:p>
        </w:tc>
      </w:tr>
      <w:tr w:rsidR="000140F2" w:rsidRPr="000140F2" w14:paraId="5B048FFC" w14:textId="77777777">
        <w:tc>
          <w:tcPr>
            <w:tcW w:w="1530" w:type="dxa"/>
            <w:tcMar>
              <w:top w:w="15" w:type="dxa"/>
              <w:left w:w="15" w:type="dxa"/>
              <w:bottom w:w="15" w:type="dxa"/>
              <w:right w:w="15" w:type="dxa"/>
            </w:tcMar>
          </w:tcPr>
          <w:p w14:paraId="2EF4BE79" w14:textId="77777777" w:rsidR="00540EBD" w:rsidRPr="000140F2" w:rsidRDefault="00323D86">
            <w:r w:rsidRPr="000140F2">
              <w:t xml:space="preserve">2005 - </w:t>
            </w:r>
          </w:p>
        </w:tc>
        <w:tc>
          <w:tcPr>
            <w:tcW w:w="0" w:type="auto"/>
            <w:tcMar>
              <w:top w:w="15" w:type="dxa"/>
              <w:left w:w="15" w:type="dxa"/>
              <w:bottom w:w="15" w:type="dxa"/>
              <w:right w:w="15" w:type="dxa"/>
            </w:tcMar>
          </w:tcPr>
          <w:p w14:paraId="7E3BE672" w14:textId="77777777" w:rsidR="00540EBD" w:rsidRPr="000140F2" w:rsidRDefault="00323D86">
            <w:r w:rsidRPr="000140F2">
              <w:t>Member, Society for Neuroscience</w:t>
            </w:r>
          </w:p>
        </w:tc>
      </w:tr>
      <w:tr w:rsidR="000140F2" w:rsidRPr="000140F2" w14:paraId="0E7E3275" w14:textId="77777777">
        <w:tc>
          <w:tcPr>
            <w:tcW w:w="1530" w:type="dxa"/>
            <w:tcMar>
              <w:top w:w="15" w:type="dxa"/>
              <w:left w:w="15" w:type="dxa"/>
              <w:bottom w:w="15" w:type="dxa"/>
              <w:right w:w="15" w:type="dxa"/>
            </w:tcMar>
          </w:tcPr>
          <w:p w14:paraId="59149807" w14:textId="77777777" w:rsidR="00540EBD" w:rsidRPr="000140F2" w:rsidRDefault="00323D86">
            <w:r w:rsidRPr="000140F2">
              <w:t xml:space="preserve">2011 - </w:t>
            </w:r>
          </w:p>
        </w:tc>
        <w:tc>
          <w:tcPr>
            <w:tcW w:w="0" w:type="auto"/>
            <w:tcMar>
              <w:top w:w="15" w:type="dxa"/>
              <w:left w:w="15" w:type="dxa"/>
              <w:bottom w:w="15" w:type="dxa"/>
              <w:right w:w="15" w:type="dxa"/>
            </w:tcMar>
          </w:tcPr>
          <w:p w14:paraId="06192A73" w14:textId="77777777" w:rsidR="00540EBD" w:rsidRPr="000140F2" w:rsidRDefault="00323D86">
            <w:r w:rsidRPr="000140F2">
              <w:t>Member, International Behavioral and Neural Genetics Society</w:t>
            </w:r>
          </w:p>
        </w:tc>
      </w:tr>
      <w:tr w:rsidR="000140F2" w:rsidRPr="000140F2" w14:paraId="0E76FD1E" w14:textId="77777777">
        <w:tc>
          <w:tcPr>
            <w:tcW w:w="1530" w:type="dxa"/>
            <w:tcMar>
              <w:top w:w="15" w:type="dxa"/>
              <w:left w:w="15" w:type="dxa"/>
              <w:bottom w:w="15" w:type="dxa"/>
              <w:right w:w="15" w:type="dxa"/>
            </w:tcMar>
          </w:tcPr>
          <w:p w14:paraId="1A625A38" w14:textId="77777777" w:rsidR="00540EBD" w:rsidRPr="000140F2" w:rsidRDefault="00323D86">
            <w:r w:rsidRPr="000140F2">
              <w:t xml:space="preserve">2011 - </w:t>
            </w:r>
          </w:p>
        </w:tc>
        <w:tc>
          <w:tcPr>
            <w:tcW w:w="0" w:type="auto"/>
            <w:tcMar>
              <w:top w:w="15" w:type="dxa"/>
              <w:left w:w="15" w:type="dxa"/>
              <w:bottom w:w="15" w:type="dxa"/>
              <w:right w:w="15" w:type="dxa"/>
            </w:tcMar>
          </w:tcPr>
          <w:p w14:paraId="4A2BD429" w14:textId="77777777" w:rsidR="00540EBD" w:rsidRPr="000140F2" w:rsidRDefault="00323D86">
            <w:r w:rsidRPr="000140F2">
              <w:t>Member, Society for Research on Biological Rhythms</w:t>
            </w:r>
          </w:p>
        </w:tc>
      </w:tr>
      <w:tr w:rsidR="000140F2" w:rsidRPr="000140F2" w14:paraId="323BAA11" w14:textId="77777777">
        <w:tc>
          <w:tcPr>
            <w:tcW w:w="1530" w:type="dxa"/>
            <w:tcMar>
              <w:top w:w="15" w:type="dxa"/>
              <w:left w:w="15" w:type="dxa"/>
              <w:bottom w:w="15" w:type="dxa"/>
              <w:right w:w="15" w:type="dxa"/>
            </w:tcMar>
          </w:tcPr>
          <w:p w14:paraId="05D921AC" w14:textId="77777777" w:rsidR="00540EBD" w:rsidRPr="000140F2" w:rsidRDefault="00323D86">
            <w:r w:rsidRPr="000140F2">
              <w:t xml:space="preserve">2015 - </w:t>
            </w:r>
          </w:p>
        </w:tc>
        <w:tc>
          <w:tcPr>
            <w:tcW w:w="0" w:type="auto"/>
            <w:tcMar>
              <w:top w:w="15" w:type="dxa"/>
              <w:left w:w="15" w:type="dxa"/>
              <w:bottom w:w="15" w:type="dxa"/>
              <w:right w:w="15" w:type="dxa"/>
            </w:tcMar>
          </w:tcPr>
          <w:p w14:paraId="75ED78AE" w14:textId="77777777" w:rsidR="00540EBD" w:rsidRPr="000140F2" w:rsidRDefault="00323D86">
            <w:r w:rsidRPr="000140F2">
              <w:t>Member, Society of Biological Psychiatry</w:t>
            </w:r>
          </w:p>
        </w:tc>
      </w:tr>
      <w:tr w:rsidR="000140F2" w:rsidRPr="000140F2" w14:paraId="62892AE9" w14:textId="77777777">
        <w:tc>
          <w:tcPr>
            <w:tcW w:w="1530" w:type="dxa"/>
            <w:tcMar>
              <w:top w:w="15" w:type="dxa"/>
              <w:left w:w="15" w:type="dxa"/>
              <w:bottom w:w="15" w:type="dxa"/>
              <w:right w:w="15" w:type="dxa"/>
            </w:tcMar>
          </w:tcPr>
          <w:p w14:paraId="35F81595" w14:textId="77777777" w:rsidR="00540EBD" w:rsidRPr="000140F2" w:rsidRDefault="00323D86">
            <w:r w:rsidRPr="000140F2">
              <w:t xml:space="preserve">2018 - </w:t>
            </w:r>
          </w:p>
        </w:tc>
        <w:tc>
          <w:tcPr>
            <w:tcW w:w="0" w:type="auto"/>
            <w:tcMar>
              <w:top w:w="15" w:type="dxa"/>
              <w:left w:w="15" w:type="dxa"/>
              <w:bottom w:w="15" w:type="dxa"/>
              <w:right w:w="15" w:type="dxa"/>
            </w:tcMar>
          </w:tcPr>
          <w:p w14:paraId="0960D2F1" w14:textId="77777777" w:rsidR="00540EBD" w:rsidRPr="000140F2" w:rsidRDefault="00323D86">
            <w:r w:rsidRPr="000140F2">
              <w:t>ZDA1 SXM-M 16 S, NIDA Cutting-Edge Basic Research Awards (CEBRA) Special Emphasis Panel Study Section</w:t>
            </w:r>
          </w:p>
        </w:tc>
      </w:tr>
      <w:tr w:rsidR="000140F2" w:rsidRPr="000140F2" w14:paraId="35EFA5B9" w14:textId="77777777">
        <w:tc>
          <w:tcPr>
            <w:tcW w:w="1530" w:type="dxa"/>
            <w:tcMar>
              <w:top w:w="15" w:type="dxa"/>
              <w:left w:w="15" w:type="dxa"/>
              <w:bottom w:w="15" w:type="dxa"/>
              <w:right w:w="15" w:type="dxa"/>
            </w:tcMar>
          </w:tcPr>
          <w:p w14:paraId="434011CC" w14:textId="77777777" w:rsidR="00540EBD" w:rsidRPr="000140F2" w:rsidRDefault="00323D86">
            <w:r w:rsidRPr="000140F2">
              <w:t xml:space="preserve">2018 - </w:t>
            </w:r>
          </w:p>
        </w:tc>
        <w:tc>
          <w:tcPr>
            <w:tcW w:w="0" w:type="auto"/>
            <w:tcMar>
              <w:top w:w="15" w:type="dxa"/>
              <w:left w:w="15" w:type="dxa"/>
              <w:bottom w:w="15" w:type="dxa"/>
              <w:right w:w="15" w:type="dxa"/>
            </w:tcMar>
          </w:tcPr>
          <w:p w14:paraId="0BF7A132" w14:textId="77777777" w:rsidR="00540EBD" w:rsidRPr="000140F2" w:rsidRDefault="00323D86">
            <w:r w:rsidRPr="000140F2">
              <w:t>ZDA1 SXM-M 09, NIDA CEBRA Special Emphasis Panel Study Section</w:t>
            </w:r>
          </w:p>
        </w:tc>
      </w:tr>
      <w:tr w:rsidR="000140F2" w:rsidRPr="000140F2" w14:paraId="3CFE7CAD" w14:textId="77777777">
        <w:tc>
          <w:tcPr>
            <w:tcW w:w="1530" w:type="dxa"/>
            <w:tcMar>
              <w:top w:w="15" w:type="dxa"/>
              <w:left w:w="15" w:type="dxa"/>
              <w:bottom w:w="15" w:type="dxa"/>
              <w:right w:w="15" w:type="dxa"/>
            </w:tcMar>
          </w:tcPr>
          <w:p w14:paraId="45B58AA4" w14:textId="77777777" w:rsidR="00540EBD" w:rsidRPr="000140F2" w:rsidRDefault="00323D86">
            <w:r w:rsidRPr="000140F2">
              <w:t xml:space="preserve">2019 - </w:t>
            </w:r>
          </w:p>
        </w:tc>
        <w:tc>
          <w:tcPr>
            <w:tcW w:w="0" w:type="auto"/>
            <w:tcMar>
              <w:top w:w="15" w:type="dxa"/>
              <w:left w:w="15" w:type="dxa"/>
              <w:bottom w:w="15" w:type="dxa"/>
              <w:right w:w="15" w:type="dxa"/>
            </w:tcMar>
          </w:tcPr>
          <w:p w14:paraId="609486A6" w14:textId="77777777" w:rsidR="00540EBD" w:rsidRPr="000140F2" w:rsidRDefault="00323D86">
            <w:r w:rsidRPr="000140F2">
              <w:t>ZDA1 IXR-Q 07 S, NIDA U01 for Identification of Genetic and Genomic Variants by Next-</w:t>
            </w:r>
            <w:proofErr w:type="spellStart"/>
            <w:r w:rsidRPr="000140F2">
              <w:t>Gen</w:t>
            </w:r>
            <w:proofErr w:type="spellEnd"/>
            <w:r w:rsidRPr="000140F2">
              <w:t xml:space="preserve"> Sequencing in Non-human Animal Models Study Section</w:t>
            </w:r>
          </w:p>
        </w:tc>
      </w:tr>
      <w:tr w:rsidR="000140F2" w:rsidRPr="000140F2" w14:paraId="62AF03E1" w14:textId="77777777">
        <w:tc>
          <w:tcPr>
            <w:tcW w:w="1530" w:type="dxa"/>
            <w:tcMar>
              <w:top w:w="15" w:type="dxa"/>
              <w:left w:w="15" w:type="dxa"/>
              <w:bottom w:w="15" w:type="dxa"/>
              <w:right w:w="15" w:type="dxa"/>
            </w:tcMar>
          </w:tcPr>
          <w:p w14:paraId="0A01C1AE" w14:textId="77777777" w:rsidR="00540EBD" w:rsidRPr="000140F2" w:rsidRDefault="00323D86">
            <w:r w:rsidRPr="000140F2">
              <w:t xml:space="preserve">2019 - </w:t>
            </w:r>
          </w:p>
        </w:tc>
        <w:tc>
          <w:tcPr>
            <w:tcW w:w="0" w:type="auto"/>
            <w:tcMar>
              <w:top w:w="15" w:type="dxa"/>
              <w:left w:w="15" w:type="dxa"/>
              <w:bottom w:w="15" w:type="dxa"/>
              <w:right w:w="15" w:type="dxa"/>
            </w:tcMar>
          </w:tcPr>
          <w:p w14:paraId="006FF8F8" w14:textId="77777777" w:rsidR="00D65C3E" w:rsidRPr="000140F2" w:rsidRDefault="00323D86">
            <w:r w:rsidRPr="000140F2">
              <w:t>ZDA1 SXM-M 22 S, NIDA CEBRA Special Emphasis Panel Study Section</w:t>
            </w:r>
          </w:p>
        </w:tc>
      </w:tr>
    </w:tbl>
    <w:p w14:paraId="6F34BB02" w14:textId="77777777" w:rsidR="00540EBD" w:rsidRPr="000140F2" w:rsidRDefault="00323D86">
      <w:pPr>
        <w:pStyle w:val="h3underline"/>
      </w:pPr>
      <w:r w:rsidRPr="000140F2">
        <w:rPr>
          <w:rFonts w:ascii="Arial" w:eastAsia="Arial" w:hAnsi="Arial" w:cs="Arial"/>
          <w:sz w:val="26"/>
          <w:szCs w:val="26"/>
        </w:rPr>
        <w:t>Honors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9300"/>
      </w:tblGrid>
      <w:tr w:rsidR="000140F2" w:rsidRPr="000140F2" w14:paraId="1B516184" w14:textId="77777777">
        <w:tc>
          <w:tcPr>
            <w:tcW w:w="1530" w:type="dxa"/>
            <w:tcMar>
              <w:top w:w="15" w:type="dxa"/>
              <w:left w:w="15" w:type="dxa"/>
              <w:bottom w:w="15" w:type="dxa"/>
              <w:right w:w="15" w:type="dxa"/>
            </w:tcMar>
          </w:tcPr>
          <w:p w14:paraId="54F73316" w14:textId="77777777" w:rsidR="00540EBD" w:rsidRPr="000140F2" w:rsidRDefault="00323D86">
            <w:r w:rsidRPr="000140F2">
              <w:t>2006</w:t>
            </w:r>
          </w:p>
        </w:tc>
        <w:tc>
          <w:tcPr>
            <w:tcW w:w="0" w:type="auto"/>
            <w:tcMar>
              <w:top w:w="15" w:type="dxa"/>
              <w:left w:w="15" w:type="dxa"/>
              <w:bottom w:w="15" w:type="dxa"/>
              <w:right w:w="15" w:type="dxa"/>
            </w:tcMar>
          </w:tcPr>
          <w:p w14:paraId="2A6FBA78" w14:textId="77777777" w:rsidR="00540EBD" w:rsidRPr="000140F2" w:rsidRDefault="00323D86">
            <w:r w:rsidRPr="000140F2">
              <w:t>Travel Award, ISBRA/RSA Conference, International Society for Biomedical Research on Alcoholism</w:t>
            </w:r>
          </w:p>
        </w:tc>
      </w:tr>
      <w:tr w:rsidR="000140F2" w:rsidRPr="000140F2" w14:paraId="678338BF" w14:textId="77777777">
        <w:tc>
          <w:tcPr>
            <w:tcW w:w="1530" w:type="dxa"/>
            <w:tcMar>
              <w:top w:w="15" w:type="dxa"/>
              <w:left w:w="15" w:type="dxa"/>
              <w:bottom w:w="15" w:type="dxa"/>
              <w:right w:w="15" w:type="dxa"/>
            </w:tcMar>
          </w:tcPr>
          <w:p w14:paraId="1C16C937" w14:textId="77777777" w:rsidR="00540EBD" w:rsidRPr="000140F2" w:rsidRDefault="00323D86">
            <w:r w:rsidRPr="000140F2">
              <w:t>2010</w:t>
            </w:r>
          </w:p>
        </w:tc>
        <w:tc>
          <w:tcPr>
            <w:tcW w:w="0" w:type="auto"/>
            <w:tcMar>
              <w:top w:w="15" w:type="dxa"/>
              <w:left w:w="15" w:type="dxa"/>
              <w:bottom w:w="15" w:type="dxa"/>
              <w:right w:w="15" w:type="dxa"/>
            </w:tcMar>
          </w:tcPr>
          <w:p w14:paraId="313208AA" w14:textId="77777777" w:rsidR="00540EBD" w:rsidRPr="000140F2" w:rsidRDefault="00323D86">
            <w:r w:rsidRPr="000140F2">
              <w:t>Presidential Research Travel Award, Society for Neuroscience</w:t>
            </w:r>
          </w:p>
        </w:tc>
      </w:tr>
      <w:tr w:rsidR="000140F2" w:rsidRPr="000140F2" w14:paraId="301405E2" w14:textId="77777777">
        <w:tc>
          <w:tcPr>
            <w:tcW w:w="1530" w:type="dxa"/>
            <w:tcMar>
              <w:top w:w="15" w:type="dxa"/>
              <w:left w:w="15" w:type="dxa"/>
              <w:bottom w:w="15" w:type="dxa"/>
              <w:right w:w="15" w:type="dxa"/>
            </w:tcMar>
          </w:tcPr>
          <w:p w14:paraId="3024F32B" w14:textId="77777777" w:rsidR="00540EBD" w:rsidRPr="000140F2" w:rsidRDefault="00323D86">
            <w:r w:rsidRPr="000140F2">
              <w:t>2011</w:t>
            </w:r>
          </w:p>
        </w:tc>
        <w:tc>
          <w:tcPr>
            <w:tcW w:w="0" w:type="auto"/>
            <w:tcMar>
              <w:top w:w="15" w:type="dxa"/>
              <w:left w:w="15" w:type="dxa"/>
              <w:bottom w:w="15" w:type="dxa"/>
              <w:right w:w="15" w:type="dxa"/>
            </w:tcMar>
          </w:tcPr>
          <w:p w14:paraId="14919529" w14:textId="77777777" w:rsidR="00540EBD" w:rsidRPr="000140F2" w:rsidRDefault="00323D86">
            <w:r w:rsidRPr="000140F2">
              <w:t>Junior Investigator Travel Award, Research Society on Alcoholism</w:t>
            </w:r>
          </w:p>
        </w:tc>
      </w:tr>
      <w:tr w:rsidR="000140F2" w:rsidRPr="000140F2" w14:paraId="0578A452" w14:textId="77777777">
        <w:tc>
          <w:tcPr>
            <w:tcW w:w="1530" w:type="dxa"/>
            <w:tcMar>
              <w:top w:w="15" w:type="dxa"/>
              <w:left w:w="15" w:type="dxa"/>
              <w:bottom w:w="15" w:type="dxa"/>
              <w:right w:w="15" w:type="dxa"/>
            </w:tcMar>
          </w:tcPr>
          <w:p w14:paraId="0B328D97" w14:textId="77777777" w:rsidR="00540EBD" w:rsidRPr="000140F2" w:rsidRDefault="00323D86">
            <w:r w:rsidRPr="000140F2">
              <w:t>2011</w:t>
            </w:r>
          </w:p>
        </w:tc>
        <w:tc>
          <w:tcPr>
            <w:tcW w:w="0" w:type="auto"/>
            <w:tcMar>
              <w:top w:w="15" w:type="dxa"/>
              <w:left w:w="15" w:type="dxa"/>
              <w:bottom w:w="15" w:type="dxa"/>
              <w:right w:w="15" w:type="dxa"/>
            </w:tcMar>
          </w:tcPr>
          <w:p w14:paraId="2D6E8F35" w14:textId="77777777" w:rsidR="00540EBD" w:rsidRPr="000140F2" w:rsidRDefault="00323D86">
            <w:r w:rsidRPr="000140F2">
              <w:t>Loan Repayment Program, National Institute on Alcohol Abuse and Alcoholism</w:t>
            </w:r>
          </w:p>
        </w:tc>
      </w:tr>
      <w:tr w:rsidR="000140F2" w:rsidRPr="000140F2" w14:paraId="2547EC52" w14:textId="77777777">
        <w:tc>
          <w:tcPr>
            <w:tcW w:w="1530" w:type="dxa"/>
            <w:tcMar>
              <w:top w:w="15" w:type="dxa"/>
              <w:left w:w="15" w:type="dxa"/>
              <w:bottom w:w="15" w:type="dxa"/>
              <w:right w:w="15" w:type="dxa"/>
            </w:tcMar>
          </w:tcPr>
          <w:p w14:paraId="00449CE2" w14:textId="77777777" w:rsidR="00540EBD" w:rsidRPr="000140F2" w:rsidRDefault="00323D86">
            <w:r w:rsidRPr="000140F2">
              <w:t>2011</w:t>
            </w:r>
          </w:p>
        </w:tc>
        <w:tc>
          <w:tcPr>
            <w:tcW w:w="0" w:type="auto"/>
            <w:tcMar>
              <w:top w:w="15" w:type="dxa"/>
              <w:left w:w="15" w:type="dxa"/>
              <w:bottom w:w="15" w:type="dxa"/>
              <w:right w:w="15" w:type="dxa"/>
            </w:tcMar>
          </w:tcPr>
          <w:p w14:paraId="63433B54" w14:textId="77777777" w:rsidR="00540EBD" w:rsidRPr="000140F2" w:rsidRDefault="00323D86">
            <w:r w:rsidRPr="000140F2">
              <w:t>HHMI Course Scholarship, Genetics of Addiction, The Jackson Laboratory</w:t>
            </w:r>
          </w:p>
        </w:tc>
      </w:tr>
      <w:tr w:rsidR="000140F2" w:rsidRPr="000140F2" w14:paraId="02764E78" w14:textId="77777777">
        <w:tc>
          <w:tcPr>
            <w:tcW w:w="1530" w:type="dxa"/>
            <w:tcMar>
              <w:top w:w="15" w:type="dxa"/>
              <w:left w:w="15" w:type="dxa"/>
              <w:bottom w:w="15" w:type="dxa"/>
              <w:right w:w="15" w:type="dxa"/>
            </w:tcMar>
          </w:tcPr>
          <w:p w14:paraId="5341CFBE" w14:textId="77777777" w:rsidR="00540EBD" w:rsidRPr="000140F2" w:rsidRDefault="00323D86">
            <w:r w:rsidRPr="000140F2">
              <w:t>2012</w:t>
            </w:r>
          </w:p>
        </w:tc>
        <w:tc>
          <w:tcPr>
            <w:tcW w:w="0" w:type="auto"/>
            <w:tcMar>
              <w:top w:w="15" w:type="dxa"/>
              <w:left w:w="15" w:type="dxa"/>
              <w:bottom w:w="15" w:type="dxa"/>
              <w:right w:w="15" w:type="dxa"/>
            </w:tcMar>
          </w:tcPr>
          <w:p w14:paraId="1ECB9094" w14:textId="77777777" w:rsidR="00540EBD" w:rsidRPr="000140F2" w:rsidRDefault="00323D86">
            <w:r w:rsidRPr="000140F2">
              <w:t>Junior Investigator Travel Award, Research Society on Alcoholism</w:t>
            </w:r>
          </w:p>
        </w:tc>
      </w:tr>
      <w:tr w:rsidR="000140F2" w:rsidRPr="000140F2" w14:paraId="3D50E7E5" w14:textId="77777777">
        <w:tc>
          <w:tcPr>
            <w:tcW w:w="1530" w:type="dxa"/>
            <w:tcMar>
              <w:top w:w="15" w:type="dxa"/>
              <w:left w:w="15" w:type="dxa"/>
              <w:bottom w:w="15" w:type="dxa"/>
              <w:right w:w="15" w:type="dxa"/>
            </w:tcMar>
          </w:tcPr>
          <w:p w14:paraId="0FACF6C3" w14:textId="77777777" w:rsidR="00540EBD" w:rsidRPr="000140F2" w:rsidRDefault="00323D86">
            <w:r w:rsidRPr="000140F2">
              <w:t>2012</w:t>
            </w:r>
          </w:p>
        </w:tc>
        <w:tc>
          <w:tcPr>
            <w:tcW w:w="0" w:type="auto"/>
            <w:tcMar>
              <w:top w:w="15" w:type="dxa"/>
              <w:left w:w="15" w:type="dxa"/>
              <w:bottom w:w="15" w:type="dxa"/>
              <w:right w:w="15" w:type="dxa"/>
            </w:tcMar>
          </w:tcPr>
          <w:p w14:paraId="79834DE9" w14:textId="77777777" w:rsidR="00540EBD" w:rsidRPr="000140F2" w:rsidRDefault="00323D86">
            <w:r w:rsidRPr="000140F2">
              <w:t>Training Position, NIDA T32, University of Pittsburgh</w:t>
            </w:r>
          </w:p>
        </w:tc>
      </w:tr>
      <w:tr w:rsidR="000140F2" w:rsidRPr="000140F2" w14:paraId="52FD8BAD" w14:textId="77777777">
        <w:tc>
          <w:tcPr>
            <w:tcW w:w="1530" w:type="dxa"/>
            <w:tcMar>
              <w:top w:w="15" w:type="dxa"/>
              <w:left w:w="15" w:type="dxa"/>
              <w:bottom w:w="15" w:type="dxa"/>
              <w:right w:w="15" w:type="dxa"/>
            </w:tcMar>
          </w:tcPr>
          <w:p w14:paraId="63DD0698" w14:textId="77777777" w:rsidR="00540EBD" w:rsidRPr="000140F2" w:rsidRDefault="00323D86">
            <w:r w:rsidRPr="000140F2">
              <w:t>2012</w:t>
            </w:r>
          </w:p>
        </w:tc>
        <w:tc>
          <w:tcPr>
            <w:tcW w:w="0" w:type="auto"/>
            <w:tcMar>
              <w:top w:w="15" w:type="dxa"/>
              <w:left w:w="15" w:type="dxa"/>
              <w:bottom w:w="15" w:type="dxa"/>
              <w:right w:w="15" w:type="dxa"/>
            </w:tcMar>
          </w:tcPr>
          <w:p w14:paraId="3152DD38" w14:textId="77777777" w:rsidR="00540EBD" w:rsidRPr="000140F2" w:rsidRDefault="00323D86">
            <w:r w:rsidRPr="000140F2">
              <w:t xml:space="preserve">Presenter Travel Award, International </w:t>
            </w:r>
            <w:proofErr w:type="spellStart"/>
            <w:r w:rsidRPr="000140F2">
              <w:t>Behavioural</w:t>
            </w:r>
            <w:proofErr w:type="spellEnd"/>
            <w:r w:rsidRPr="000140F2">
              <w:t xml:space="preserve"> and Genetics Society</w:t>
            </w:r>
          </w:p>
        </w:tc>
      </w:tr>
      <w:tr w:rsidR="000140F2" w:rsidRPr="000140F2" w14:paraId="6C5D63AF" w14:textId="77777777">
        <w:tc>
          <w:tcPr>
            <w:tcW w:w="1530" w:type="dxa"/>
            <w:tcMar>
              <w:top w:w="15" w:type="dxa"/>
              <w:left w:w="15" w:type="dxa"/>
              <w:bottom w:w="15" w:type="dxa"/>
              <w:right w:w="15" w:type="dxa"/>
            </w:tcMar>
          </w:tcPr>
          <w:p w14:paraId="63E45FFC" w14:textId="77777777" w:rsidR="00540EBD" w:rsidRPr="000140F2" w:rsidRDefault="00323D86">
            <w:r w:rsidRPr="000140F2">
              <w:t>2012</w:t>
            </w:r>
          </w:p>
        </w:tc>
        <w:tc>
          <w:tcPr>
            <w:tcW w:w="0" w:type="auto"/>
            <w:tcMar>
              <w:top w:w="15" w:type="dxa"/>
              <w:left w:w="15" w:type="dxa"/>
              <w:bottom w:w="15" w:type="dxa"/>
              <w:right w:w="15" w:type="dxa"/>
            </w:tcMar>
          </w:tcPr>
          <w:p w14:paraId="4B433537" w14:textId="77777777" w:rsidR="00540EBD" w:rsidRPr="000140F2" w:rsidRDefault="00323D86">
            <w:r w:rsidRPr="000140F2">
              <w:t>HHMI Course Scholarship, Genetics of Addiction, The Jackson Laboratory</w:t>
            </w:r>
          </w:p>
        </w:tc>
      </w:tr>
      <w:tr w:rsidR="000140F2" w:rsidRPr="000140F2" w14:paraId="4CB654F9" w14:textId="77777777">
        <w:tc>
          <w:tcPr>
            <w:tcW w:w="1530" w:type="dxa"/>
            <w:tcMar>
              <w:top w:w="15" w:type="dxa"/>
              <w:left w:w="15" w:type="dxa"/>
              <w:bottom w:w="15" w:type="dxa"/>
              <w:right w:w="15" w:type="dxa"/>
            </w:tcMar>
          </w:tcPr>
          <w:p w14:paraId="55C60F35" w14:textId="77777777" w:rsidR="00540EBD" w:rsidRPr="000140F2" w:rsidRDefault="00323D86">
            <w:r w:rsidRPr="000140F2">
              <w:t>2014</w:t>
            </w:r>
          </w:p>
        </w:tc>
        <w:tc>
          <w:tcPr>
            <w:tcW w:w="0" w:type="auto"/>
            <w:tcMar>
              <w:top w:w="15" w:type="dxa"/>
              <w:left w:w="15" w:type="dxa"/>
              <w:bottom w:w="15" w:type="dxa"/>
              <w:right w:w="15" w:type="dxa"/>
            </w:tcMar>
          </w:tcPr>
          <w:p w14:paraId="2A424DFB" w14:textId="77777777" w:rsidR="00540EBD" w:rsidRPr="000140F2" w:rsidRDefault="00323D86">
            <w:r w:rsidRPr="000140F2">
              <w:t>Training Position, NINDS T32, University of Pittsburgh</w:t>
            </w:r>
          </w:p>
        </w:tc>
      </w:tr>
      <w:tr w:rsidR="000140F2" w:rsidRPr="000140F2" w14:paraId="53970285" w14:textId="77777777">
        <w:tc>
          <w:tcPr>
            <w:tcW w:w="1530" w:type="dxa"/>
            <w:tcMar>
              <w:top w:w="15" w:type="dxa"/>
              <w:left w:w="15" w:type="dxa"/>
              <w:bottom w:w="15" w:type="dxa"/>
              <w:right w:w="15" w:type="dxa"/>
            </w:tcMar>
          </w:tcPr>
          <w:p w14:paraId="09E6B68B" w14:textId="77777777" w:rsidR="00540EBD" w:rsidRPr="000140F2" w:rsidRDefault="00323D86">
            <w:r w:rsidRPr="000140F2">
              <w:t>2014</w:t>
            </w:r>
          </w:p>
        </w:tc>
        <w:tc>
          <w:tcPr>
            <w:tcW w:w="0" w:type="auto"/>
            <w:tcMar>
              <w:top w:w="15" w:type="dxa"/>
              <w:left w:w="15" w:type="dxa"/>
              <w:bottom w:w="15" w:type="dxa"/>
              <w:right w:w="15" w:type="dxa"/>
            </w:tcMar>
          </w:tcPr>
          <w:p w14:paraId="72F59D0D" w14:textId="77777777" w:rsidR="00540EBD" w:rsidRPr="000140F2" w:rsidRDefault="00323D86">
            <w:r w:rsidRPr="000140F2">
              <w:t>NARSAD Young Investigator Award, Brain and Behavior Research Foundation</w:t>
            </w:r>
          </w:p>
        </w:tc>
      </w:tr>
      <w:tr w:rsidR="000140F2" w:rsidRPr="000140F2" w14:paraId="3DCA4AF7" w14:textId="77777777">
        <w:tc>
          <w:tcPr>
            <w:tcW w:w="1530" w:type="dxa"/>
            <w:tcMar>
              <w:top w:w="15" w:type="dxa"/>
              <w:left w:w="15" w:type="dxa"/>
              <w:bottom w:w="15" w:type="dxa"/>
              <w:right w:w="15" w:type="dxa"/>
            </w:tcMar>
          </w:tcPr>
          <w:p w14:paraId="63487976" w14:textId="77777777" w:rsidR="00540EBD" w:rsidRPr="000140F2" w:rsidRDefault="00323D86">
            <w:r w:rsidRPr="000140F2">
              <w:t>2014</w:t>
            </w:r>
          </w:p>
        </w:tc>
        <w:tc>
          <w:tcPr>
            <w:tcW w:w="0" w:type="auto"/>
            <w:tcMar>
              <w:top w:w="15" w:type="dxa"/>
              <w:left w:w="15" w:type="dxa"/>
              <w:bottom w:w="15" w:type="dxa"/>
              <w:right w:w="15" w:type="dxa"/>
            </w:tcMar>
          </w:tcPr>
          <w:p w14:paraId="6E689934" w14:textId="77777777" w:rsidR="00540EBD" w:rsidRPr="000140F2" w:rsidRDefault="00323D86">
            <w:r w:rsidRPr="000140F2">
              <w:t>Career Development Institute for Psychiatry Fellow, University of Pittsburgh / Stanford University</w:t>
            </w:r>
          </w:p>
        </w:tc>
      </w:tr>
      <w:tr w:rsidR="000140F2" w:rsidRPr="000140F2" w14:paraId="4631ECC8" w14:textId="77777777">
        <w:tc>
          <w:tcPr>
            <w:tcW w:w="1530" w:type="dxa"/>
            <w:tcMar>
              <w:top w:w="15" w:type="dxa"/>
              <w:left w:w="15" w:type="dxa"/>
              <w:bottom w:w="15" w:type="dxa"/>
              <w:right w:w="15" w:type="dxa"/>
            </w:tcMar>
          </w:tcPr>
          <w:p w14:paraId="14AAAEF0" w14:textId="77777777" w:rsidR="00540EBD" w:rsidRPr="000140F2" w:rsidRDefault="00323D86">
            <w:r w:rsidRPr="000140F2">
              <w:t>2015</w:t>
            </w:r>
          </w:p>
        </w:tc>
        <w:tc>
          <w:tcPr>
            <w:tcW w:w="0" w:type="auto"/>
            <w:tcMar>
              <w:top w:w="15" w:type="dxa"/>
              <w:left w:w="15" w:type="dxa"/>
              <w:bottom w:w="15" w:type="dxa"/>
              <w:right w:w="15" w:type="dxa"/>
            </w:tcMar>
          </w:tcPr>
          <w:p w14:paraId="7305F26B" w14:textId="77777777" w:rsidR="00540EBD" w:rsidRPr="000140F2" w:rsidRDefault="00323D86">
            <w:r w:rsidRPr="000140F2">
              <w:t>Chairman's Choice Travel Award, Society of Biological Psychiatry</w:t>
            </w:r>
          </w:p>
        </w:tc>
      </w:tr>
      <w:tr w:rsidR="000140F2" w:rsidRPr="000140F2" w14:paraId="50F2EBD4" w14:textId="77777777">
        <w:tc>
          <w:tcPr>
            <w:tcW w:w="1530" w:type="dxa"/>
            <w:tcMar>
              <w:top w:w="15" w:type="dxa"/>
              <w:left w:w="15" w:type="dxa"/>
              <w:bottom w:w="15" w:type="dxa"/>
              <w:right w:w="15" w:type="dxa"/>
            </w:tcMar>
          </w:tcPr>
          <w:p w14:paraId="04557C84" w14:textId="77777777" w:rsidR="00540EBD" w:rsidRPr="000140F2" w:rsidRDefault="00323D86">
            <w:r w:rsidRPr="000140F2">
              <w:t>2016</w:t>
            </w:r>
          </w:p>
        </w:tc>
        <w:tc>
          <w:tcPr>
            <w:tcW w:w="0" w:type="auto"/>
            <w:tcMar>
              <w:top w:w="15" w:type="dxa"/>
              <w:left w:w="15" w:type="dxa"/>
              <w:bottom w:w="15" w:type="dxa"/>
              <w:right w:w="15" w:type="dxa"/>
            </w:tcMar>
          </w:tcPr>
          <w:p w14:paraId="5E968ED8" w14:textId="77777777" w:rsidR="00540EBD" w:rsidRPr="000140F2" w:rsidRDefault="00323D86">
            <w:r w:rsidRPr="000140F2">
              <w:t>Outstanding Junior Faculty Travel Award, International Behavioral and Neural Genetics Society</w:t>
            </w:r>
          </w:p>
        </w:tc>
      </w:tr>
      <w:tr w:rsidR="000140F2" w:rsidRPr="000140F2" w14:paraId="6EA96B08" w14:textId="77777777">
        <w:tc>
          <w:tcPr>
            <w:tcW w:w="1530" w:type="dxa"/>
            <w:tcMar>
              <w:top w:w="15" w:type="dxa"/>
              <w:left w:w="15" w:type="dxa"/>
              <w:bottom w:w="15" w:type="dxa"/>
              <w:right w:w="15" w:type="dxa"/>
            </w:tcMar>
          </w:tcPr>
          <w:p w14:paraId="124E0B6B" w14:textId="77777777" w:rsidR="00540EBD" w:rsidRPr="000140F2" w:rsidRDefault="00323D86">
            <w:r w:rsidRPr="000140F2">
              <w:t>2016</w:t>
            </w:r>
          </w:p>
        </w:tc>
        <w:tc>
          <w:tcPr>
            <w:tcW w:w="0" w:type="auto"/>
            <w:tcMar>
              <w:top w:w="15" w:type="dxa"/>
              <w:left w:w="15" w:type="dxa"/>
              <w:bottom w:w="15" w:type="dxa"/>
              <w:right w:w="15" w:type="dxa"/>
            </w:tcMar>
          </w:tcPr>
          <w:p w14:paraId="5718D4D2" w14:textId="77777777" w:rsidR="00540EBD" w:rsidRPr="000140F2" w:rsidRDefault="00323D86">
            <w:r w:rsidRPr="000140F2">
              <w:t>Young Investigator Travel Award, Molecular Psychiatry Association</w:t>
            </w:r>
          </w:p>
        </w:tc>
      </w:tr>
      <w:tr w:rsidR="000140F2" w:rsidRPr="000140F2" w14:paraId="6C26FAC2" w14:textId="77777777">
        <w:tc>
          <w:tcPr>
            <w:tcW w:w="1530" w:type="dxa"/>
            <w:tcMar>
              <w:top w:w="15" w:type="dxa"/>
              <w:left w:w="15" w:type="dxa"/>
              <w:bottom w:w="15" w:type="dxa"/>
              <w:right w:w="15" w:type="dxa"/>
            </w:tcMar>
          </w:tcPr>
          <w:p w14:paraId="747BFD93" w14:textId="77777777" w:rsidR="00540EBD" w:rsidRPr="000140F2" w:rsidRDefault="00323D86">
            <w:r w:rsidRPr="000140F2">
              <w:t>2016</w:t>
            </w:r>
          </w:p>
        </w:tc>
        <w:tc>
          <w:tcPr>
            <w:tcW w:w="0" w:type="auto"/>
            <w:tcMar>
              <w:top w:w="15" w:type="dxa"/>
              <w:left w:w="15" w:type="dxa"/>
              <w:bottom w:w="15" w:type="dxa"/>
              <w:right w:w="15" w:type="dxa"/>
            </w:tcMar>
          </w:tcPr>
          <w:p w14:paraId="53BBF15A" w14:textId="77777777" w:rsidR="00540EBD" w:rsidRPr="000140F2" w:rsidRDefault="00323D86">
            <w:r w:rsidRPr="000140F2">
              <w:t>Loan Repayment Program, National Institute on Drug Abuse</w:t>
            </w:r>
          </w:p>
        </w:tc>
      </w:tr>
      <w:tr w:rsidR="000140F2" w:rsidRPr="000140F2" w14:paraId="4906D422" w14:textId="77777777">
        <w:tc>
          <w:tcPr>
            <w:tcW w:w="1530" w:type="dxa"/>
            <w:tcMar>
              <w:top w:w="15" w:type="dxa"/>
              <w:left w:w="15" w:type="dxa"/>
              <w:bottom w:w="15" w:type="dxa"/>
              <w:right w:w="15" w:type="dxa"/>
            </w:tcMar>
          </w:tcPr>
          <w:p w14:paraId="2E6EE85A" w14:textId="77777777" w:rsidR="00540EBD" w:rsidRPr="000140F2" w:rsidRDefault="00323D86">
            <w:r w:rsidRPr="000140F2">
              <w:t>2018</w:t>
            </w:r>
          </w:p>
        </w:tc>
        <w:tc>
          <w:tcPr>
            <w:tcW w:w="0" w:type="auto"/>
            <w:tcMar>
              <w:top w:w="15" w:type="dxa"/>
              <w:left w:w="15" w:type="dxa"/>
              <w:bottom w:w="15" w:type="dxa"/>
              <w:right w:w="15" w:type="dxa"/>
            </w:tcMar>
          </w:tcPr>
          <w:p w14:paraId="6FD4928B" w14:textId="77777777" w:rsidR="00540EBD" w:rsidRPr="000140F2" w:rsidRDefault="00323D86">
            <w:r w:rsidRPr="000140F2">
              <w:t xml:space="preserve">ACNP Conference Travel Award - Senior Level Selection, American College of </w:t>
            </w:r>
            <w:r w:rsidRPr="000140F2">
              <w:lastRenderedPageBreak/>
              <w:t>Neuropsychopharmacology</w:t>
            </w:r>
          </w:p>
        </w:tc>
      </w:tr>
      <w:tr w:rsidR="000140F2" w:rsidRPr="000140F2" w14:paraId="1E59144A" w14:textId="77777777">
        <w:tc>
          <w:tcPr>
            <w:tcW w:w="1530" w:type="dxa"/>
            <w:tcMar>
              <w:top w:w="15" w:type="dxa"/>
              <w:left w:w="15" w:type="dxa"/>
              <w:bottom w:w="15" w:type="dxa"/>
              <w:right w:w="15" w:type="dxa"/>
            </w:tcMar>
          </w:tcPr>
          <w:p w14:paraId="2604FD16" w14:textId="77777777" w:rsidR="00540EBD" w:rsidRPr="000140F2" w:rsidRDefault="00323D86">
            <w:r w:rsidRPr="000140F2">
              <w:lastRenderedPageBreak/>
              <w:t>2018</w:t>
            </w:r>
          </w:p>
        </w:tc>
        <w:tc>
          <w:tcPr>
            <w:tcW w:w="0" w:type="auto"/>
            <w:tcMar>
              <w:top w:w="15" w:type="dxa"/>
              <w:left w:w="15" w:type="dxa"/>
              <w:bottom w:w="15" w:type="dxa"/>
              <w:right w:w="15" w:type="dxa"/>
            </w:tcMar>
          </w:tcPr>
          <w:p w14:paraId="286DFB94" w14:textId="77777777" w:rsidR="00540EBD" w:rsidRPr="000140F2" w:rsidRDefault="00323D86">
            <w:r w:rsidRPr="000140F2">
              <w:t>Hamilton Family Prize for Basic Neuroscience Research in Psychiatry, University of Pittsburgh School of Medicine</w:t>
            </w:r>
          </w:p>
        </w:tc>
      </w:tr>
      <w:tr w:rsidR="000140F2" w:rsidRPr="000140F2" w14:paraId="7FCDE7C2" w14:textId="77777777">
        <w:tc>
          <w:tcPr>
            <w:tcW w:w="1530" w:type="dxa"/>
            <w:tcMar>
              <w:top w:w="15" w:type="dxa"/>
              <w:left w:w="15" w:type="dxa"/>
              <w:bottom w:w="15" w:type="dxa"/>
              <w:right w:w="15" w:type="dxa"/>
            </w:tcMar>
          </w:tcPr>
          <w:p w14:paraId="5A6C2536" w14:textId="77777777" w:rsidR="00540EBD" w:rsidRPr="000140F2" w:rsidRDefault="00323D86">
            <w:r w:rsidRPr="000140F2">
              <w:t>2018</w:t>
            </w:r>
          </w:p>
        </w:tc>
        <w:tc>
          <w:tcPr>
            <w:tcW w:w="0" w:type="auto"/>
            <w:tcMar>
              <w:top w:w="15" w:type="dxa"/>
              <w:left w:w="15" w:type="dxa"/>
              <w:bottom w:w="15" w:type="dxa"/>
              <w:right w:w="15" w:type="dxa"/>
            </w:tcMar>
          </w:tcPr>
          <w:p w14:paraId="01DC69A7" w14:textId="77777777" w:rsidR="00540EBD" w:rsidRPr="000140F2" w:rsidRDefault="00323D86">
            <w:r w:rsidRPr="000140F2">
              <w:t>Loan Repayment Program Renewal, National Institute on Drug Abuse</w:t>
            </w:r>
          </w:p>
        </w:tc>
      </w:tr>
    </w:tbl>
    <w:p w14:paraId="1940F13F" w14:textId="77777777" w:rsidR="00540EBD" w:rsidRPr="000140F2" w:rsidRDefault="00323D86">
      <w:pPr>
        <w:pStyle w:val="Heading3"/>
      </w:pPr>
      <w:r w:rsidRPr="000140F2">
        <w:rPr>
          <w:rFonts w:ascii="Arial" w:eastAsia="Arial" w:hAnsi="Arial" w:cs="Arial"/>
          <w:sz w:val="26"/>
          <w:szCs w:val="26"/>
        </w:rPr>
        <w:t>C. Contribution to Science</w:t>
      </w:r>
    </w:p>
    <w:p w14:paraId="6B73BA5A" w14:textId="77777777" w:rsidR="00540EBD" w:rsidRPr="000140F2" w:rsidRDefault="00323D86">
      <w:pPr>
        <w:numPr>
          <w:ilvl w:val="0"/>
          <w:numId w:val="2"/>
        </w:numPr>
        <w:spacing w:before="220" w:after="220"/>
        <w:ind w:left="375"/>
      </w:pPr>
      <w:r w:rsidRPr="000140F2">
        <w:t>Emerging evidence from human studies suggests disruptions to the circadian system are associated with mood and addiction disorders. However, the mechanisms underlying these relationships are less clear. As such, we were the first to demonstrate chronic drug use and withdrawal has consequences core features of the circadian system (i.e., period, phase, and amplitude). We also discovered certain circadian rhythm phenotypes (e.g., period) are co-inherited, presumably via common genetic factors, with addiction-related phenotypes, such as alcohol drinking and cocaine reward. These initial findings provided the foundation for studies probing the genetic and molecular mechanisms by which circadian rhythms modulate drug reward, seeking, and motivation. Our recent contribution demonstrates molecular rhythms and bioenergetic pathways directly control dopamine neurotransmission and the behavioral response to cocaine. We continue to investigate the cellular, molecular, and genetic mechanisms linking rhythms to the vulnerability and progression of substance abuse and dependence, primarily focusing psychostimulants (e.g., cocaine) and more recently, opioids (i.e., fentanyl).</w:t>
      </w:r>
    </w:p>
    <w:p w14:paraId="51C0FEF0" w14:textId="77777777" w:rsidR="00540EBD" w:rsidRPr="000140F2" w:rsidRDefault="00323D86" w:rsidP="00A55B38">
      <w:pPr>
        <w:pStyle w:val="citationUlliParagraph"/>
        <w:numPr>
          <w:ilvl w:val="1"/>
          <w:numId w:val="2"/>
        </w:numPr>
        <w:spacing w:after="0"/>
        <w:ind w:left="749"/>
      </w:pPr>
      <w:r w:rsidRPr="000140F2">
        <w:t xml:space="preserve">Parekh PK, </w:t>
      </w:r>
      <w:r w:rsidRPr="00D65AB3">
        <w:rPr>
          <w:b/>
          <w:bCs/>
        </w:rPr>
        <w:t>Logan RW</w:t>
      </w:r>
      <w:r w:rsidRPr="000140F2">
        <w:t xml:space="preserve">, </w:t>
      </w:r>
      <w:proofErr w:type="spellStart"/>
      <w:r w:rsidRPr="000140F2">
        <w:t>Ketchesin</w:t>
      </w:r>
      <w:proofErr w:type="spellEnd"/>
      <w:r w:rsidRPr="000140F2">
        <w:t xml:space="preserve"> KD, Becker-</w:t>
      </w:r>
      <w:proofErr w:type="spellStart"/>
      <w:r w:rsidRPr="000140F2">
        <w:t>Krail</w:t>
      </w:r>
      <w:proofErr w:type="spellEnd"/>
      <w:r w:rsidRPr="000140F2">
        <w:t xml:space="preserve"> D, Shelton MA, Hildebrand MA, </w:t>
      </w:r>
      <w:proofErr w:type="spellStart"/>
      <w:r w:rsidRPr="000140F2">
        <w:t>Barko</w:t>
      </w:r>
      <w:proofErr w:type="spellEnd"/>
      <w:r w:rsidRPr="000140F2">
        <w:t xml:space="preserve"> K, Huang YH, McClung CA. Cell-Type-Specific Regulation of Nucleus Accumbens Synaptic Plasticity and Cocaine Reward Sensitivity by the Circadian Protein, NPAS2. J </w:t>
      </w:r>
      <w:proofErr w:type="spellStart"/>
      <w:r w:rsidRPr="000140F2">
        <w:t>Neurosci</w:t>
      </w:r>
      <w:proofErr w:type="spellEnd"/>
      <w:r w:rsidRPr="000140F2">
        <w:t xml:space="preserve">. 2019 Jun 12;39(24):4657-4667. PubMed PMID: 30962277; PubMed Central PMCID: PMC6561687. </w:t>
      </w:r>
    </w:p>
    <w:p w14:paraId="74011AEC" w14:textId="77777777" w:rsidR="00540EBD" w:rsidRPr="000140F2" w:rsidRDefault="00323D86" w:rsidP="00A55B38">
      <w:pPr>
        <w:pStyle w:val="citationUlliParagraph"/>
        <w:numPr>
          <w:ilvl w:val="1"/>
          <w:numId w:val="2"/>
        </w:numPr>
        <w:spacing w:after="0"/>
        <w:ind w:left="749"/>
      </w:pPr>
      <w:r w:rsidRPr="000140F2">
        <w:t xml:space="preserve">Freyberg Z, </w:t>
      </w:r>
      <w:r w:rsidRPr="00731104">
        <w:rPr>
          <w:b/>
          <w:bCs/>
        </w:rPr>
        <w:t>Logan RW</w:t>
      </w:r>
      <w:r w:rsidRPr="000140F2">
        <w:t xml:space="preserve">. The Intertwined Roles of Circadian Rhythms and Neuronal Metabolism Fueling Drug Reward and Addiction. </w:t>
      </w:r>
      <w:proofErr w:type="spellStart"/>
      <w:r w:rsidRPr="000140F2">
        <w:t>Curr</w:t>
      </w:r>
      <w:proofErr w:type="spellEnd"/>
      <w:r w:rsidRPr="000140F2">
        <w:t xml:space="preserve"> </w:t>
      </w:r>
      <w:proofErr w:type="spellStart"/>
      <w:r w:rsidRPr="000140F2">
        <w:t>Opin</w:t>
      </w:r>
      <w:proofErr w:type="spellEnd"/>
      <w:r w:rsidRPr="000140F2">
        <w:t xml:space="preserve"> Physiol. 2018 </w:t>
      </w:r>
      <w:proofErr w:type="gramStart"/>
      <w:r w:rsidRPr="000140F2">
        <w:t>Oct;5:80</w:t>
      </w:r>
      <w:proofErr w:type="gramEnd"/>
      <w:r w:rsidRPr="000140F2">
        <w:t xml:space="preserve">-89. PubMed PMID: 30631826; PubMed Central PMCID: PMC6322667. </w:t>
      </w:r>
    </w:p>
    <w:p w14:paraId="6972B27D" w14:textId="77777777" w:rsidR="00540EBD" w:rsidRPr="000140F2" w:rsidRDefault="00323D86" w:rsidP="00A55B38">
      <w:pPr>
        <w:pStyle w:val="citationUlliParagraph"/>
        <w:numPr>
          <w:ilvl w:val="1"/>
          <w:numId w:val="2"/>
        </w:numPr>
        <w:spacing w:after="0"/>
        <w:ind w:left="749"/>
      </w:pPr>
      <w:r w:rsidRPr="00731104">
        <w:rPr>
          <w:b/>
          <w:bCs/>
        </w:rPr>
        <w:t>Logan RW</w:t>
      </w:r>
      <w:r w:rsidRPr="000140F2">
        <w:t>, Parekh PK, Kaplan GN, Becker-</w:t>
      </w:r>
      <w:proofErr w:type="spellStart"/>
      <w:r w:rsidRPr="000140F2">
        <w:t>Krail</w:t>
      </w:r>
      <w:proofErr w:type="spellEnd"/>
      <w:r w:rsidRPr="000140F2">
        <w:t xml:space="preserve"> DD, Williams WP 3rd, Yamaguchi S, Yoshino J, Shelton MA, Zhu X, Zhang H, </w:t>
      </w:r>
      <w:proofErr w:type="spellStart"/>
      <w:r w:rsidRPr="000140F2">
        <w:t>Waplinger</w:t>
      </w:r>
      <w:proofErr w:type="spellEnd"/>
      <w:r w:rsidRPr="000140F2">
        <w:t xml:space="preserve"> S, Fitzgerald E, Oliver-Smith J, </w:t>
      </w:r>
      <w:proofErr w:type="spellStart"/>
      <w:r w:rsidRPr="000140F2">
        <w:t>Sundarvelu</w:t>
      </w:r>
      <w:proofErr w:type="spellEnd"/>
      <w:r w:rsidRPr="000140F2">
        <w:t xml:space="preserve"> P, </w:t>
      </w:r>
      <w:proofErr w:type="spellStart"/>
      <w:r w:rsidRPr="000140F2">
        <w:t>Enwright</w:t>
      </w:r>
      <w:proofErr w:type="spellEnd"/>
      <w:r w:rsidRPr="000140F2">
        <w:t xml:space="preserve"> JF 3rd, Huang YH, McClung CA. NAD+ cellular redox and SIRT1 regulate the diurnal rhythms of tyrosine hydroxylase and conditioned cocaine reward. Mol Psychiatry. 2019 Nov;24(11):1668-1684. PubMed PMID: 29728703; PubMed Central PMCID: PMC6215755. </w:t>
      </w:r>
    </w:p>
    <w:p w14:paraId="70364ED5" w14:textId="77777777" w:rsidR="00540EBD" w:rsidRPr="000140F2" w:rsidRDefault="00323D86" w:rsidP="00A55B38">
      <w:pPr>
        <w:pStyle w:val="citationUlliParagraph"/>
        <w:numPr>
          <w:ilvl w:val="1"/>
          <w:numId w:val="2"/>
        </w:numPr>
        <w:spacing w:after="0"/>
        <w:ind w:left="749"/>
      </w:pPr>
      <w:r w:rsidRPr="00731104">
        <w:rPr>
          <w:b/>
          <w:bCs/>
        </w:rPr>
        <w:t>Logan RW</w:t>
      </w:r>
      <w:r w:rsidRPr="000140F2">
        <w:t xml:space="preserve">, McCulley WD 3rd, </w:t>
      </w:r>
      <w:proofErr w:type="spellStart"/>
      <w:r w:rsidRPr="000140F2">
        <w:t>Seggio</w:t>
      </w:r>
      <w:proofErr w:type="spellEnd"/>
      <w:r w:rsidRPr="000140F2">
        <w:t xml:space="preserve"> JA, </w:t>
      </w:r>
      <w:proofErr w:type="spellStart"/>
      <w:r w:rsidRPr="000140F2">
        <w:t>Rosenwasser</w:t>
      </w:r>
      <w:proofErr w:type="spellEnd"/>
      <w:r w:rsidRPr="000140F2">
        <w:t xml:space="preserve"> AM. Effects of withdrawal from chronic intermittent ethanol vapor on the level and circadian periodicity of running-wheel activity in C57BL/6J and C3H/</w:t>
      </w:r>
      <w:proofErr w:type="spellStart"/>
      <w:r w:rsidRPr="000140F2">
        <w:t>HeJ</w:t>
      </w:r>
      <w:proofErr w:type="spellEnd"/>
      <w:r w:rsidRPr="000140F2">
        <w:t xml:space="preserve"> mice. Alcohol Clin Exp Res. 2012 Mar;36(3):467-76. PubMed PMID: 22013893; PubMed Central PMCID: PMC3266959. </w:t>
      </w:r>
    </w:p>
    <w:p w14:paraId="6E7B3105" w14:textId="77777777" w:rsidR="00540EBD" w:rsidRPr="000140F2" w:rsidRDefault="00323D86">
      <w:pPr>
        <w:numPr>
          <w:ilvl w:val="0"/>
          <w:numId w:val="2"/>
        </w:numPr>
        <w:spacing w:before="220" w:after="220"/>
        <w:ind w:left="375"/>
      </w:pPr>
      <w:r w:rsidRPr="000140F2">
        <w:t>Findings from human and animals directly links circadian rhythms to immune function and various diseases, including several types of cancer. Over several decades, human epidemiological studies have reported chronic shift-workers (e.g., rotating work schedules) are at a much higher risk for breast, ovarian, and lung cancers. The innate immune system, our first line of defense against pathogens, is critical for attacking and killing pre-cancerous and cancerous cells. A primary effector of the innate immune system involves the activation of natural killer cells. Through a series of animal studies, we demonstrated the circadian timing system temporally regulates the cytotoxic ability of natural killer cells in response to tumor cells. We also found disruption of the circadian system, both at the systemic and molecular levels, impairs natural killer cell function, reducing cytotoxicity of invading tumor cells, and leads to significant adenocarcinomas (i.e., lung cancer). We are actively extending this work by using ontogenetic tools to directly modulate the central circadian pacemaker of the suprachiasmatic nucleus to modulate systemic circadian timing in an effort to further investigate the ability of the circadian timing system to control innate immune function. These studies will be important for the development of "</w:t>
      </w:r>
      <w:proofErr w:type="spellStart"/>
      <w:r w:rsidRPr="000140F2">
        <w:t>chronotherapeutics</w:t>
      </w:r>
      <w:proofErr w:type="spellEnd"/>
      <w:r w:rsidRPr="000140F2">
        <w:t>" for cancer and other diseases.</w:t>
      </w:r>
    </w:p>
    <w:p w14:paraId="07147F89" w14:textId="77777777" w:rsidR="00540EBD" w:rsidRPr="000140F2" w:rsidRDefault="00323D86" w:rsidP="00A55B38">
      <w:pPr>
        <w:pStyle w:val="citationUlliParagraph"/>
        <w:numPr>
          <w:ilvl w:val="1"/>
          <w:numId w:val="3"/>
        </w:numPr>
        <w:spacing w:after="0"/>
        <w:ind w:left="749"/>
      </w:pPr>
      <w:r w:rsidRPr="005038DD">
        <w:rPr>
          <w:b/>
          <w:bCs/>
        </w:rPr>
        <w:t>Logan RW</w:t>
      </w:r>
      <w:r w:rsidRPr="000140F2">
        <w:t xml:space="preserve">, Wynne O, </w:t>
      </w:r>
      <w:proofErr w:type="spellStart"/>
      <w:r w:rsidRPr="000140F2">
        <w:t>Maglakelidze</w:t>
      </w:r>
      <w:proofErr w:type="spellEnd"/>
      <w:r w:rsidRPr="000140F2">
        <w:t xml:space="preserve"> G, Zhang C, O'Connell S, </w:t>
      </w:r>
      <w:proofErr w:type="spellStart"/>
      <w:r w:rsidRPr="000140F2">
        <w:t>Boyadjieva</w:t>
      </w:r>
      <w:proofErr w:type="spellEnd"/>
      <w:r w:rsidRPr="000140F2">
        <w:t xml:space="preserve"> NI, Sarkar DK. β-Endorphin neuronal transplantation into the hypothalamus alters anxiety-like behaviors in prenatal alcohol-exposed rats and alcohol-non-preferring and alcohol-preferring rats. Alcohol Clin Exp Res. 2015 Jan;39(1):146-57. PubMed PMID: 25623413; PubMed Central PMCID: PMC4521638. </w:t>
      </w:r>
    </w:p>
    <w:p w14:paraId="386D61D8" w14:textId="77777777" w:rsidR="00540EBD" w:rsidRPr="000140F2" w:rsidRDefault="00323D86" w:rsidP="00A55B38">
      <w:pPr>
        <w:pStyle w:val="citationUlliParagraph"/>
        <w:numPr>
          <w:ilvl w:val="1"/>
          <w:numId w:val="3"/>
        </w:numPr>
        <w:spacing w:after="0"/>
        <w:ind w:left="749"/>
      </w:pPr>
      <w:r w:rsidRPr="005038DD">
        <w:rPr>
          <w:b/>
          <w:bCs/>
        </w:rPr>
        <w:lastRenderedPageBreak/>
        <w:t>Logan RW</w:t>
      </w:r>
      <w:r w:rsidRPr="000140F2">
        <w:t xml:space="preserve">, Zhang C, </w:t>
      </w:r>
      <w:proofErr w:type="spellStart"/>
      <w:r w:rsidRPr="000140F2">
        <w:t>Murugan</w:t>
      </w:r>
      <w:proofErr w:type="spellEnd"/>
      <w:r w:rsidRPr="000140F2">
        <w:t xml:space="preserve"> S, O'Connell S, Levitt D, </w:t>
      </w:r>
      <w:proofErr w:type="spellStart"/>
      <w:r w:rsidRPr="000140F2">
        <w:t>Rosenwasser</w:t>
      </w:r>
      <w:proofErr w:type="spellEnd"/>
      <w:r w:rsidRPr="000140F2">
        <w:t xml:space="preserve"> AM, Sarkar DK. Chronic shift-lag alters the circadian clock of NK cells and promotes lung cancer growth in rats. J Immunol. 2012 Mar 15;188(6):2583-91. PubMed PMID: 22308312; PubMed Central PMCID: PMC3294088. </w:t>
      </w:r>
    </w:p>
    <w:p w14:paraId="574F625A" w14:textId="77777777" w:rsidR="00540EBD" w:rsidRPr="000140F2" w:rsidRDefault="00323D86" w:rsidP="00A55B38">
      <w:pPr>
        <w:pStyle w:val="citationUlliParagraph"/>
        <w:numPr>
          <w:ilvl w:val="1"/>
          <w:numId w:val="3"/>
        </w:numPr>
        <w:spacing w:after="0"/>
        <w:ind w:left="749"/>
      </w:pPr>
      <w:r w:rsidRPr="005038DD">
        <w:rPr>
          <w:b/>
          <w:bCs/>
        </w:rPr>
        <w:t>Logan RW</w:t>
      </w:r>
      <w:r w:rsidRPr="000140F2">
        <w:t xml:space="preserve">, Sarkar DK. Circadian nature of immune function. Mol Cell Endocrinol. 2012 Feb 5;349(1):82-90. PubMed PMID: 21784128. </w:t>
      </w:r>
    </w:p>
    <w:p w14:paraId="1B7CEA18" w14:textId="77777777" w:rsidR="00540EBD" w:rsidRPr="000140F2" w:rsidRDefault="00323D86" w:rsidP="00A55B38">
      <w:pPr>
        <w:pStyle w:val="citationUlliParagraph"/>
        <w:numPr>
          <w:ilvl w:val="1"/>
          <w:numId w:val="3"/>
        </w:numPr>
        <w:spacing w:after="0"/>
        <w:ind w:left="749"/>
      </w:pPr>
      <w:r w:rsidRPr="005038DD">
        <w:rPr>
          <w:b/>
          <w:bCs/>
        </w:rPr>
        <w:t>Logan RW</w:t>
      </w:r>
      <w:r w:rsidRPr="000140F2">
        <w:t xml:space="preserve">, </w:t>
      </w:r>
      <w:proofErr w:type="spellStart"/>
      <w:r w:rsidRPr="000140F2">
        <w:t>Arjona</w:t>
      </w:r>
      <w:proofErr w:type="spellEnd"/>
      <w:r w:rsidRPr="000140F2">
        <w:t xml:space="preserve"> A, Sarkar DK. Role of sympathetic nervous system in the entrainment of circadian natural-killer cell function. Brain </w:t>
      </w:r>
      <w:proofErr w:type="spellStart"/>
      <w:r w:rsidRPr="000140F2">
        <w:t>Behav</w:t>
      </w:r>
      <w:proofErr w:type="spellEnd"/>
      <w:r w:rsidRPr="000140F2">
        <w:t xml:space="preserve"> Immun. 2011 Jan;25(1):101-9. PubMed PMID: 20816749; PubMed Central PMCID: PMC2991610. </w:t>
      </w:r>
    </w:p>
    <w:p w14:paraId="222D5491" w14:textId="77777777" w:rsidR="00540EBD" w:rsidRPr="000140F2" w:rsidRDefault="00323D86">
      <w:pPr>
        <w:numPr>
          <w:ilvl w:val="0"/>
          <w:numId w:val="2"/>
        </w:numPr>
        <w:spacing w:before="220" w:after="220"/>
        <w:ind w:left="375"/>
      </w:pPr>
      <w:r w:rsidRPr="000140F2">
        <w:t xml:space="preserve">Another component of the laboratory, in collaboration with Drs. Marianne </w:t>
      </w:r>
      <w:proofErr w:type="spellStart"/>
      <w:r w:rsidRPr="000140F2">
        <w:t>Seney</w:t>
      </w:r>
      <w:proofErr w:type="spellEnd"/>
      <w:r w:rsidRPr="000140F2">
        <w:t xml:space="preserve"> (Psychiatry) George Tseng (Computational Biology), is focused on developing bioinformatics tools for analyzing large-scale gene expression in relation to mood and addiction disorders across species (e.g., mouse and human). We are developing new 'unbiased' approaches to discover and prioritize molecular pathways related to various disease states in mouse and human brains. We recently applied these tools to human post-mortem brain tissues in collaboration with Dr. </w:t>
      </w:r>
      <w:proofErr w:type="spellStart"/>
      <w:r w:rsidRPr="000140F2">
        <w:t>Seney</w:t>
      </w:r>
      <w:proofErr w:type="spellEnd"/>
      <w:r w:rsidRPr="000140F2">
        <w:t xml:space="preserve"> and mouse brain tissues in collaboration with Dr. Eric </w:t>
      </w:r>
      <w:proofErr w:type="spellStart"/>
      <w:r w:rsidRPr="000140F2">
        <w:t>Nestler</w:t>
      </w:r>
      <w:proofErr w:type="spellEnd"/>
      <w:r w:rsidRPr="000140F2">
        <w:t>. As we are also integrating transcriptomics and proteomics approaches in our own studies, we will continue to adapt and develop new computational tools for probing brain and behavior relationships related to psychiatric disorders.</w:t>
      </w:r>
    </w:p>
    <w:p w14:paraId="4011FAD8" w14:textId="77777777" w:rsidR="00540EBD" w:rsidRPr="000140F2" w:rsidRDefault="00323D86" w:rsidP="00A55B38">
      <w:pPr>
        <w:pStyle w:val="citationUlliParagraph"/>
        <w:numPr>
          <w:ilvl w:val="1"/>
          <w:numId w:val="4"/>
        </w:numPr>
        <w:spacing w:after="100" w:afterAutospacing="1"/>
        <w:ind w:left="749"/>
      </w:pPr>
      <w:proofErr w:type="spellStart"/>
      <w:r w:rsidRPr="000140F2">
        <w:t>Seney</w:t>
      </w:r>
      <w:proofErr w:type="spellEnd"/>
      <w:r w:rsidRPr="000140F2">
        <w:t xml:space="preserve"> ML, Cahill K, </w:t>
      </w:r>
      <w:proofErr w:type="spellStart"/>
      <w:r w:rsidRPr="000140F2">
        <w:t>Enwright</w:t>
      </w:r>
      <w:proofErr w:type="spellEnd"/>
      <w:r w:rsidRPr="000140F2">
        <w:t xml:space="preserve"> JF 3rd, </w:t>
      </w:r>
      <w:r w:rsidRPr="005038DD">
        <w:rPr>
          <w:b/>
          <w:bCs/>
        </w:rPr>
        <w:t>Logan RW</w:t>
      </w:r>
      <w:r w:rsidRPr="000140F2">
        <w:t xml:space="preserve">, </w:t>
      </w:r>
      <w:proofErr w:type="spellStart"/>
      <w:r w:rsidRPr="000140F2">
        <w:t>Huo</w:t>
      </w:r>
      <w:proofErr w:type="spellEnd"/>
      <w:r w:rsidRPr="000140F2">
        <w:t xml:space="preserve"> Z, </w:t>
      </w:r>
      <w:proofErr w:type="spellStart"/>
      <w:r w:rsidRPr="000140F2">
        <w:t>Zong</w:t>
      </w:r>
      <w:proofErr w:type="spellEnd"/>
      <w:r w:rsidRPr="000140F2">
        <w:t xml:space="preserve"> W, Tseng G, McClung CA. Diurnal rhythms in gene expression in the prefrontal cortex in schizophrenia. Nat </w:t>
      </w:r>
      <w:proofErr w:type="spellStart"/>
      <w:r w:rsidRPr="000140F2">
        <w:t>Commun</w:t>
      </w:r>
      <w:proofErr w:type="spellEnd"/>
      <w:r w:rsidRPr="000140F2">
        <w:t xml:space="preserve">. 2019 Aug 9;10(1):3355. PubMed PMID: 31399567; PubMed Central PMCID: PMC6689017. </w:t>
      </w:r>
    </w:p>
    <w:p w14:paraId="0CD104D7" w14:textId="77777777" w:rsidR="00540EBD" w:rsidRPr="000140F2" w:rsidRDefault="00323D86" w:rsidP="00A55B38">
      <w:pPr>
        <w:pStyle w:val="citationUlliParagraph"/>
        <w:numPr>
          <w:ilvl w:val="1"/>
          <w:numId w:val="4"/>
        </w:numPr>
        <w:spacing w:after="100" w:afterAutospacing="1"/>
        <w:ind w:left="749"/>
      </w:pPr>
      <w:r w:rsidRPr="000140F2">
        <w:t xml:space="preserve">Walker DM, Cates HM, </w:t>
      </w:r>
      <w:proofErr w:type="spellStart"/>
      <w:r w:rsidRPr="000140F2">
        <w:t>Loh</w:t>
      </w:r>
      <w:proofErr w:type="spellEnd"/>
      <w:r w:rsidRPr="000140F2">
        <w:t xml:space="preserve"> YE, </w:t>
      </w:r>
      <w:proofErr w:type="spellStart"/>
      <w:r w:rsidRPr="000140F2">
        <w:t>Purushothaman</w:t>
      </w:r>
      <w:proofErr w:type="spellEnd"/>
      <w:r w:rsidRPr="000140F2">
        <w:t xml:space="preserve"> I, Ramakrishnan A, Cahill KM, Lardner CK, </w:t>
      </w:r>
      <w:proofErr w:type="spellStart"/>
      <w:r w:rsidRPr="000140F2">
        <w:t>Godino</w:t>
      </w:r>
      <w:proofErr w:type="spellEnd"/>
      <w:r w:rsidRPr="000140F2">
        <w:t xml:space="preserve"> A, </w:t>
      </w:r>
      <w:proofErr w:type="spellStart"/>
      <w:r w:rsidRPr="000140F2">
        <w:t>Kronman</w:t>
      </w:r>
      <w:proofErr w:type="spellEnd"/>
      <w:r w:rsidRPr="000140F2">
        <w:t xml:space="preserve"> HG, </w:t>
      </w:r>
      <w:proofErr w:type="spellStart"/>
      <w:r w:rsidRPr="000140F2">
        <w:t>Rabkin</w:t>
      </w:r>
      <w:proofErr w:type="spellEnd"/>
      <w:r w:rsidRPr="000140F2">
        <w:t xml:space="preserve"> J, Lorsch ZS, Mews P, Doyle MA, Feng J, </w:t>
      </w:r>
      <w:proofErr w:type="spellStart"/>
      <w:r w:rsidRPr="000140F2">
        <w:t>Labonté</w:t>
      </w:r>
      <w:proofErr w:type="spellEnd"/>
      <w:r w:rsidRPr="000140F2">
        <w:t xml:space="preserve"> B, Koo JW, Bagot RC, </w:t>
      </w:r>
      <w:r w:rsidRPr="005038DD">
        <w:rPr>
          <w:b/>
          <w:bCs/>
        </w:rPr>
        <w:t>Logan RW</w:t>
      </w:r>
      <w:r w:rsidRPr="000140F2">
        <w:t xml:space="preserve">, </w:t>
      </w:r>
      <w:proofErr w:type="spellStart"/>
      <w:r w:rsidRPr="000140F2">
        <w:t>Seney</w:t>
      </w:r>
      <w:proofErr w:type="spellEnd"/>
      <w:r w:rsidRPr="000140F2">
        <w:t xml:space="preserve"> ML, Calipari ES, Shen L, </w:t>
      </w:r>
      <w:proofErr w:type="spellStart"/>
      <w:r w:rsidRPr="000140F2">
        <w:t>Nestler</w:t>
      </w:r>
      <w:proofErr w:type="spellEnd"/>
      <w:r w:rsidRPr="000140F2">
        <w:t xml:space="preserve"> EJ. Cocaine Self-administration Alters Transcriptome-wide Responses in the Brain's Reward Circuitry. Biol Psychiatry. 2018 Dec 15;84(12):867-880. PubMed PMID: 29861096; PubMed Central PMCID: PMC6202276. </w:t>
      </w:r>
    </w:p>
    <w:p w14:paraId="49B373D0" w14:textId="77777777" w:rsidR="00540EBD" w:rsidRPr="000140F2" w:rsidRDefault="00323D86" w:rsidP="00A55B38">
      <w:pPr>
        <w:pStyle w:val="citationUlliParagraph"/>
        <w:numPr>
          <w:ilvl w:val="1"/>
          <w:numId w:val="4"/>
        </w:numPr>
        <w:spacing w:after="100" w:afterAutospacing="1"/>
        <w:ind w:left="749"/>
      </w:pPr>
      <w:proofErr w:type="spellStart"/>
      <w:r w:rsidRPr="000140F2">
        <w:t>Seney</w:t>
      </w:r>
      <w:proofErr w:type="spellEnd"/>
      <w:r w:rsidRPr="000140F2">
        <w:t xml:space="preserve"> ML, </w:t>
      </w:r>
      <w:proofErr w:type="spellStart"/>
      <w:r w:rsidRPr="000140F2">
        <w:t>Huo</w:t>
      </w:r>
      <w:proofErr w:type="spellEnd"/>
      <w:r w:rsidRPr="000140F2">
        <w:t xml:space="preserve"> Z, Cahill K, French L, </w:t>
      </w:r>
      <w:proofErr w:type="spellStart"/>
      <w:r w:rsidRPr="000140F2">
        <w:t>Puralewski</w:t>
      </w:r>
      <w:proofErr w:type="spellEnd"/>
      <w:r w:rsidRPr="000140F2">
        <w:t xml:space="preserve"> R, Zhang J, </w:t>
      </w:r>
      <w:r w:rsidRPr="005038DD">
        <w:rPr>
          <w:b/>
          <w:bCs/>
        </w:rPr>
        <w:t>Logan RW</w:t>
      </w:r>
      <w:r w:rsidRPr="000140F2">
        <w:t xml:space="preserve">, Tseng G, Lewis DA, </w:t>
      </w:r>
      <w:proofErr w:type="spellStart"/>
      <w:r w:rsidRPr="000140F2">
        <w:t>Sibille</w:t>
      </w:r>
      <w:proofErr w:type="spellEnd"/>
      <w:r w:rsidRPr="000140F2">
        <w:t xml:space="preserve"> E. Opposite Molecular Signatures of Depression in Men and Women. Biol Psychiatry. 2018 Jul 1;84(1):18-27. PubMed PMID: 29548746; PubMed Central PMCID: PMC6014892. </w:t>
      </w:r>
    </w:p>
    <w:p w14:paraId="046EC5E3" w14:textId="70D15B9F" w:rsidR="00540EBD" w:rsidRPr="000140F2" w:rsidRDefault="00323D86" w:rsidP="00A55B38">
      <w:pPr>
        <w:pStyle w:val="citationUlliParagraph"/>
        <w:numPr>
          <w:ilvl w:val="1"/>
          <w:numId w:val="4"/>
        </w:numPr>
        <w:spacing w:after="100" w:afterAutospacing="1"/>
        <w:ind w:left="749"/>
      </w:pPr>
      <w:r w:rsidRPr="000140F2">
        <w:t xml:space="preserve">Cahill KM, </w:t>
      </w:r>
      <w:proofErr w:type="spellStart"/>
      <w:r w:rsidRPr="000140F2">
        <w:t>Huo</w:t>
      </w:r>
      <w:proofErr w:type="spellEnd"/>
      <w:r w:rsidRPr="000140F2">
        <w:t xml:space="preserve"> Z, Tseng GC, </w:t>
      </w:r>
      <w:r w:rsidRPr="005038DD">
        <w:rPr>
          <w:b/>
          <w:bCs/>
        </w:rPr>
        <w:t>Logan RW</w:t>
      </w:r>
      <w:r w:rsidR="005038DD">
        <w:rPr>
          <w:b/>
          <w:bCs/>
        </w:rPr>
        <w:t>*</w:t>
      </w:r>
      <w:r w:rsidRPr="000140F2">
        <w:t xml:space="preserve">, </w:t>
      </w:r>
      <w:proofErr w:type="spellStart"/>
      <w:r w:rsidRPr="000140F2">
        <w:t>Seney</w:t>
      </w:r>
      <w:proofErr w:type="spellEnd"/>
      <w:r w:rsidRPr="000140F2">
        <w:t xml:space="preserve"> ML</w:t>
      </w:r>
      <w:r w:rsidR="005038DD">
        <w:t>*</w:t>
      </w:r>
      <w:r w:rsidRPr="000140F2">
        <w:t xml:space="preserve">. Improved identification of concordant and discordant gene expression signatures using an updated rank-rank hypergeometric overlap approach. Sci Rep. 2018 Jun 25;8(1):9588. PubMed PMID: 29942049; PubMed Central PMCID: PMC6018631. </w:t>
      </w:r>
    </w:p>
    <w:p w14:paraId="28AA4858" w14:textId="77777777" w:rsidR="00540EBD" w:rsidRDefault="00323D86">
      <w:r>
        <w:rPr>
          <w:u w:val="single"/>
        </w:rPr>
        <w:t>Complete List of Published Work in My Bibliography:</w:t>
      </w:r>
      <w:r>
        <w:br/>
      </w:r>
      <w:hyperlink r:id="rId8" w:history="1">
        <w:r>
          <w:rPr>
            <w:color w:val="0000EE"/>
            <w:u w:val="single"/>
          </w:rPr>
          <w:t>https://www.ncbi.nlm.nih.gov/myncbi/ryan.logan.1/bibliography/public/</w:t>
        </w:r>
      </w:hyperlink>
    </w:p>
    <w:p w14:paraId="27A61842" w14:textId="77777777" w:rsidR="00540EBD" w:rsidRDefault="00323D86">
      <w:pPr>
        <w:pStyle w:val="Heading3"/>
      </w:pPr>
      <w:r>
        <w:rPr>
          <w:rFonts w:ascii="Arial" w:eastAsia="Arial" w:hAnsi="Arial" w:cs="Arial"/>
          <w:sz w:val="26"/>
          <w:szCs w:val="26"/>
        </w:rPr>
        <w:t>D. Additional Information: Research Support and/or Scholastic Performance</w:t>
      </w:r>
    </w:p>
    <w:p w14:paraId="29FD6FF9" w14:textId="77777777" w:rsidR="00540EBD" w:rsidRDefault="00323D86" w:rsidP="00A55B38">
      <w:pPr>
        <w:pStyle w:val="h3underline"/>
      </w:pPr>
      <w:r>
        <w:rPr>
          <w:rFonts w:ascii="Arial" w:eastAsia="Arial" w:hAnsi="Arial" w:cs="Arial"/>
          <w:sz w:val="26"/>
          <w:szCs w:val="26"/>
        </w:rPr>
        <w:t>Ongoing Research Support</w:t>
      </w:r>
    </w:p>
    <w:p w14:paraId="7ABD6EAF" w14:textId="77777777" w:rsidR="00540EBD" w:rsidRDefault="00323D86" w:rsidP="00A55B38">
      <w:pPr>
        <w:pStyle w:val="sectionFundingfundDetailsmyncbiAwardawardID"/>
        <w:ind w:right="150"/>
      </w:pPr>
      <w:r>
        <w:t>5 P50 DA039841, National Institute on Drug Abuse</w:t>
      </w:r>
    </w:p>
    <w:p w14:paraId="504C1780" w14:textId="77777777" w:rsidR="00540EBD" w:rsidRDefault="00323D86" w:rsidP="00A55B38">
      <w:pPr>
        <w:pStyle w:val="sectionFundingfundDetailsmyncbiAwardpiName"/>
        <w:ind w:left="300" w:right="300"/>
      </w:pPr>
      <w:r>
        <w:t xml:space="preserve">McClung (PI) </w:t>
      </w:r>
    </w:p>
    <w:p w14:paraId="122E60F2" w14:textId="77777777" w:rsidR="00540EBD" w:rsidRDefault="00323D86" w:rsidP="00A55B38">
      <w:r>
        <w:t>10/01/16-09/01/21</w:t>
      </w:r>
    </w:p>
    <w:p w14:paraId="1849D66B" w14:textId="77777777" w:rsidR="00540EBD" w:rsidRDefault="00323D86" w:rsidP="00A55B38">
      <w:r>
        <w:t>Center for Systems Neurogenetics of Addiction</w:t>
      </w:r>
    </w:p>
    <w:p w14:paraId="63B38AAE" w14:textId="77777777" w:rsidR="00540EBD" w:rsidRDefault="00323D86" w:rsidP="00A55B38">
      <w:pPr>
        <w:pStyle w:val="projectDescription"/>
      </w:pPr>
      <w:r>
        <w:t>To investigate the genetics underlying circadian rhythms, behavioral impulsivity, and cocaine using novel genetically diverse mouse populations.</w:t>
      </w:r>
    </w:p>
    <w:p w14:paraId="79DC1DCF" w14:textId="77777777" w:rsidR="00540EBD" w:rsidRDefault="00323D86" w:rsidP="00A55B38">
      <w:pPr>
        <w:spacing w:after="270"/>
      </w:pPr>
      <w:r>
        <w:t>Role: Co-Investigator</w:t>
      </w:r>
    </w:p>
    <w:p w14:paraId="0C707DEC" w14:textId="77777777" w:rsidR="00540EBD" w:rsidRDefault="00323D86" w:rsidP="00A55B38">
      <w:pPr>
        <w:pStyle w:val="sectionFundingfundDetailsmyncbiAwardawardID"/>
        <w:ind w:right="150"/>
      </w:pPr>
      <w:r>
        <w:t>5 R01 AA025626, National Institute on Alcohol Abuse and Alcoholism</w:t>
      </w:r>
    </w:p>
    <w:p w14:paraId="529B739E" w14:textId="77777777" w:rsidR="00540EBD" w:rsidRDefault="00323D86" w:rsidP="00A55B38">
      <w:pPr>
        <w:pStyle w:val="sectionFundingfundDetailsmyncbiAwardpiName"/>
        <w:ind w:left="300" w:right="300"/>
      </w:pPr>
      <w:r>
        <w:t xml:space="preserve">Hasler (PI) </w:t>
      </w:r>
    </w:p>
    <w:p w14:paraId="30AF46AC" w14:textId="77777777" w:rsidR="00540EBD" w:rsidRDefault="00323D86" w:rsidP="00A55B38">
      <w:r>
        <w:t>09/10/17-05/31/22</w:t>
      </w:r>
    </w:p>
    <w:p w14:paraId="4F36F8E5" w14:textId="77777777" w:rsidR="00540EBD" w:rsidRDefault="00323D86" w:rsidP="00A55B38">
      <w:r>
        <w:t>Proximal Prospective Associations between Circadian Alignment, Reward Function and Alcohol Use in Adolescents</w:t>
      </w:r>
    </w:p>
    <w:p w14:paraId="0AF73CD1" w14:textId="77777777" w:rsidR="00540EBD" w:rsidRDefault="00323D86" w:rsidP="00A55B38">
      <w:pPr>
        <w:pStyle w:val="projectDescription"/>
      </w:pPr>
      <w:r>
        <w:t>To establish the extent of proximal prospective associations between sleep/circadian factors, reward function, and alcohol use.</w:t>
      </w:r>
    </w:p>
    <w:p w14:paraId="49E4C650" w14:textId="77777777" w:rsidR="00540EBD" w:rsidRDefault="00323D86" w:rsidP="00A55B38">
      <w:pPr>
        <w:spacing w:after="270"/>
      </w:pPr>
      <w:r>
        <w:t>Role: Co-Investigator</w:t>
      </w:r>
    </w:p>
    <w:p w14:paraId="6898C13A" w14:textId="77777777" w:rsidR="00540EBD" w:rsidRDefault="00323D86" w:rsidP="00A55B38">
      <w:pPr>
        <w:pStyle w:val="sectionFundingfundDetailsmyncbiAwardawardID"/>
        <w:ind w:right="150"/>
      </w:pPr>
      <w:r>
        <w:lastRenderedPageBreak/>
        <w:t>4 R33 DA041872, National Institute on Drug Abuse</w:t>
      </w:r>
    </w:p>
    <w:p w14:paraId="4739C9ED" w14:textId="77777777" w:rsidR="00540EBD" w:rsidRDefault="00323D86" w:rsidP="00A55B38">
      <w:pPr>
        <w:pStyle w:val="sectionFundingfundDetailsmyncbiAwardpiName"/>
        <w:ind w:left="300" w:right="300"/>
      </w:pPr>
      <w:r>
        <w:t xml:space="preserve">Logan (PI) </w:t>
      </w:r>
    </w:p>
    <w:p w14:paraId="0F046C9B" w14:textId="77777777" w:rsidR="00540EBD" w:rsidRDefault="00323D86" w:rsidP="00A55B38">
      <w:r>
        <w:t>04/01/18-03/31/21</w:t>
      </w:r>
    </w:p>
    <w:p w14:paraId="37C7322D" w14:textId="77777777" w:rsidR="00540EBD" w:rsidRDefault="00323D86" w:rsidP="00A55B38">
      <w:r>
        <w:t>Generating novel mouse tools to investigate brain region and cell-type specific circadian molecular mechanisms of reward and motivation</w:t>
      </w:r>
    </w:p>
    <w:p w14:paraId="6FDCC734" w14:textId="77777777" w:rsidR="00540EBD" w:rsidRDefault="00323D86" w:rsidP="00A55B38">
      <w:pPr>
        <w:pStyle w:val="projectDescription"/>
      </w:pPr>
      <w:r>
        <w:t>To further clarify the role of the molecular clock in the transition to addiction and provide the broader scientific community with novel transgenic mice to further investigate the molecular mechanisms of direct and indirect pathway regulation.</w:t>
      </w:r>
    </w:p>
    <w:p w14:paraId="03D31473" w14:textId="77777777" w:rsidR="00540EBD" w:rsidRDefault="00323D86" w:rsidP="00A55B38">
      <w:pPr>
        <w:spacing w:after="270"/>
      </w:pPr>
      <w:r>
        <w:t>Role: PI</w:t>
      </w:r>
    </w:p>
    <w:p w14:paraId="53C42B4F" w14:textId="77777777" w:rsidR="00540EBD" w:rsidRDefault="00323D86" w:rsidP="00A55B38">
      <w:pPr>
        <w:pStyle w:val="sectionFundingfundDetailsmyncbiAwardawardID"/>
        <w:ind w:right="150"/>
      </w:pPr>
      <w:r>
        <w:t>1 R01 HL150432, National Heart, Lung, and Blood Institute</w:t>
      </w:r>
    </w:p>
    <w:p w14:paraId="27BE63FF" w14:textId="77777777" w:rsidR="00540EBD" w:rsidRDefault="00323D86" w:rsidP="00A55B38">
      <w:pPr>
        <w:pStyle w:val="sectionFundingfundDetailsmyncbiAwardpiName"/>
        <w:ind w:left="300" w:right="300"/>
      </w:pPr>
      <w:r>
        <w:t xml:space="preserve">Logan (PI) </w:t>
      </w:r>
    </w:p>
    <w:p w14:paraId="4E0EEF80" w14:textId="77777777" w:rsidR="00540EBD" w:rsidRDefault="00323D86" w:rsidP="00A55B38">
      <w:r>
        <w:t>09/23/19-08/31/22</w:t>
      </w:r>
    </w:p>
    <w:p w14:paraId="2E06CE61" w14:textId="77777777" w:rsidR="00540EBD" w:rsidRDefault="00323D86" w:rsidP="00A55B38">
      <w:r>
        <w:t>Cell-type specific role of circadian-dependent transcription in fentanyl-induced synaptic and behavioral plasticity</w:t>
      </w:r>
    </w:p>
    <w:p w14:paraId="562820A6" w14:textId="77777777" w:rsidR="00540EBD" w:rsidRDefault="00323D86" w:rsidP="00A55B38">
      <w:pPr>
        <w:pStyle w:val="projectDescription"/>
      </w:pPr>
      <w:r>
        <w:t>To investigate the role of cell-type specific molecular rhythms in the striatum in opioid self-administration and opioid-induced sleep disruptions</w:t>
      </w:r>
    </w:p>
    <w:p w14:paraId="5C797019" w14:textId="77777777" w:rsidR="00540EBD" w:rsidRDefault="00323D86" w:rsidP="00A55B38">
      <w:pPr>
        <w:spacing w:after="270"/>
      </w:pPr>
      <w:r>
        <w:t>Role: PI</w:t>
      </w:r>
    </w:p>
    <w:p w14:paraId="39CE4939" w14:textId="77777777" w:rsidR="00540EBD" w:rsidRDefault="00323D86" w:rsidP="00A55B38">
      <w:pPr>
        <w:pStyle w:val="sectionFundingfundDetailsmyncbiAwardawardID"/>
        <w:ind w:right="150"/>
      </w:pPr>
      <w:r>
        <w:t>1 R01 DA051390, National Institute of Drug Abuse</w:t>
      </w:r>
    </w:p>
    <w:p w14:paraId="39DBD6E4" w14:textId="77777777" w:rsidR="00540EBD" w:rsidRDefault="00323D86" w:rsidP="00A55B38">
      <w:pPr>
        <w:pStyle w:val="sectionFundingfundDetailsmyncbiAwardpiName"/>
        <w:ind w:left="300" w:right="300"/>
      </w:pPr>
      <w:r>
        <w:t xml:space="preserve">Logan (PI) </w:t>
      </w:r>
    </w:p>
    <w:p w14:paraId="41CFB1BC" w14:textId="77777777" w:rsidR="00540EBD" w:rsidRDefault="00323D86" w:rsidP="00A55B38">
      <w:r>
        <w:t>01/01/20-01/01/24</w:t>
      </w:r>
    </w:p>
    <w:p w14:paraId="57E24905" w14:textId="77777777" w:rsidR="00540EBD" w:rsidRDefault="00323D86" w:rsidP="00A55B38">
      <w:r>
        <w:t>Molecular rhythm alterations in human postmortem brain associated with opioid use disorder</w:t>
      </w:r>
    </w:p>
    <w:p w14:paraId="1F1828D9" w14:textId="77777777" w:rsidR="00540EBD" w:rsidRDefault="00323D86" w:rsidP="00A55B38">
      <w:pPr>
        <w:pStyle w:val="projectDescription"/>
      </w:pPr>
      <w:r>
        <w:t xml:space="preserve">To investigate transcriptional rhythm changes in </w:t>
      </w:r>
      <w:proofErr w:type="spellStart"/>
      <w:r>
        <w:t>corticostriatal</w:t>
      </w:r>
      <w:proofErr w:type="spellEnd"/>
      <w:r>
        <w:t xml:space="preserve"> circuits of human postmortem brains from subjects with opioid use disorder and use pathway-specific viral targeting to disrupt rhythms in these circuits in mice to determine their role in opioid dependence</w:t>
      </w:r>
    </w:p>
    <w:p w14:paraId="7CE3D31D" w14:textId="77777777" w:rsidR="00540EBD" w:rsidRDefault="00323D86" w:rsidP="00A55B38">
      <w:pPr>
        <w:spacing w:after="270"/>
      </w:pPr>
      <w:r>
        <w:t>Role: PI</w:t>
      </w:r>
    </w:p>
    <w:p w14:paraId="4B26E7E9" w14:textId="77777777" w:rsidR="00540EBD" w:rsidRDefault="00323D86" w:rsidP="00A55B38">
      <w:pPr>
        <w:pStyle w:val="h3underline"/>
      </w:pPr>
      <w:r>
        <w:rPr>
          <w:rFonts w:ascii="Arial" w:eastAsia="Arial" w:hAnsi="Arial" w:cs="Arial"/>
          <w:sz w:val="26"/>
          <w:szCs w:val="26"/>
        </w:rPr>
        <w:t>Completed Research Support</w:t>
      </w:r>
    </w:p>
    <w:p w14:paraId="2E9BB089" w14:textId="77777777" w:rsidR="00540EBD" w:rsidRDefault="00323D86" w:rsidP="00A55B38">
      <w:pPr>
        <w:pStyle w:val="sectionFundingfundDetailsmyncbiAwardawardID"/>
        <w:ind w:right="150"/>
      </w:pPr>
      <w:r>
        <w:t>R21 DA041872, National Institute on Drug Abuse</w:t>
      </w:r>
    </w:p>
    <w:p w14:paraId="25D037E9" w14:textId="77777777" w:rsidR="00540EBD" w:rsidRDefault="00323D86" w:rsidP="00A55B38">
      <w:pPr>
        <w:pStyle w:val="sectionFundingfundDetailsmyncbiAwardpiName"/>
        <w:ind w:left="300" w:right="300"/>
      </w:pPr>
      <w:r>
        <w:t xml:space="preserve">Logan (PI) </w:t>
      </w:r>
    </w:p>
    <w:p w14:paraId="3FFDABB4" w14:textId="77777777" w:rsidR="00540EBD" w:rsidRDefault="00323D86" w:rsidP="00A55B38">
      <w:r>
        <w:t>04/01/16-03/31/18</w:t>
      </w:r>
    </w:p>
    <w:p w14:paraId="01B0EBDD" w14:textId="77777777" w:rsidR="00540EBD" w:rsidRDefault="00323D86" w:rsidP="00A55B38">
      <w:r>
        <w:t>Generating novel mouse tools to investigate brain region and cell-type specific circadian molecular mechanisms of reward and motivation</w:t>
      </w:r>
    </w:p>
    <w:p w14:paraId="7B553E18" w14:textId="77777777" w:rsidR="00540EBD" w:rsidRDefault="00323D86" w:rsidP="00A55B38">
      <w:pPr>
        <w:pStyle w:val="projectDescription"/>
      </w:pPr>
      <w:r>
        <w:t xml:space="preserve">To optimize CRISPR for large genomic </w:t>
      </w:r>
      <w:proofErr w:type="spellStart"/>
      <w:r>
        <w:t>knockin</w:t>
      </w:r>
      <w:proofErr w:type="spellEnd"/>
      <w:r>
        <w:t xml:space="preserve"> strategies to generate novel mouse models for the study of addiction-related behaviors.</w:t>
      </w:r>
    </w:p>
    <w:p w14:paraId="103C237F" w14:textId="77777777" w:rsidR="00540EBD" w:rsidRDefault="00323D86" w:rsidP="00A55B38">
      <w:pPr>
        <w:spacing w:after="270"/>
      </w:pPr>
      <w:r>
        <w:t>Role: PI</w:t>
      </w:r>
    </w:p>
    <w:p w14:paraId="6E2A8498" w14:textId="77777777" w:rsidR="00540EBD" w:rsidRDefault="00323D86" w:rsidP="00A55B38">
      <w:pPr>
        <w:pStyle w:val="sectionFundingfundDetailsmyncbiAwardawardID"/>
        <w:ind w:right="150"/>
      </w:pPr>
      <w:r>
        <w:t>Young Investigator Award [NCE 01/2017], NARSAD, Brain and Behavior Research Foundation</w:t>
      </w:r>
    </w:p>
    <w:p w14:paraId="702DA3AB" w14:textId="77777777" w:rsidR="00540EBD" w:rsidRDefault="00323D86" w:rsidP="00A55B38">
      <w:pPr>
        <w:pStyle w:val="sectionFundingfundDetailsmyncbiAwardpiName"/>
        <w:ind w:left="300" w:right="300"/>
      </w:pPr>
      <w:r>
        <w:t xml:space="preserve">Logan (PI) </w:t>
      </w:r>
    </w:p>
    <w:p w14:paraId="21ECB90E" w14:textId="77777777" w:rsidR="00540EBD" w:rsidRDefault="00323D86" w:rsidP="00A55B38">
      <w:r>
        <w:t>01/15/14-01/14/16</w:t>
      </w:r>
    </w:p>
    <w:p w14:paraId="11841126" w14:textId="77777777" w:rsidR="00540EBD" w:rsidRDefault="00323D86" w:rsidP="00A55B38">
      <w:r>
        <w:t>Identifying neurotherapeutic epigenetic targets for the treatment of bipolar disorder</w:t>
      </w:r>
    </w:p>
    <w:p w14:paraId="1292A816" w14:textId="77777777" w:rsidR="00540EBD" w:rsidRDefault="00323D86" w:rsidP="00A55B38">
      <w:pPr>
        <w:pStyle w:val="projectDescription"/>
      </w:pPr>
      <w:r>
        <w:t>Investigate the epigenetic mechanisms of valproic acid and their circadian transcriptional targets in an animal model of bipolar mania.</w:t>
      </w:r>
    </w:p>
    <w:p w14:paraId="1F472032" w14:textId="77777777" w:rsidR="00540EBD" w:rsidRDefault="00323D86" w:rsidP="00A55B38">
      <w:pPr>
        <w:spacing w:after="270"/>
      </w:pPr>
      <w:r>
        <w:t>Role: PI</w:t>
      </w:r>
    </w:p>
    <w:p w14:paraId="06AAED98" w14:textId="77777777" w:rsidR="00540EBD" w:rsidRDefault="00323D86" w:rsidP="00A55B38">
      <w:pPr>
        <w:pStyle w:val="sectionFundingfundDetailsmyncbiAwardawardID"/>
        <w:ind w:right="150"/>
      </w:pPr>
      <w:r>
        <w:t>K01 DA038654, National Institute on Drug Abuse</w:t>
      </w:r>
    </w:p>
    <w:p w14:paraId="66698202" w14:textId="77777777" w:rsidR="00540EBD" w:rsidRDefault="00323D86" w:rsidP="00A55B38">
      <w:pPr>
        <w:pStyle w:val="sectionFundingfundDetailsmyncbiAwardpiName"/>
        <w:ind w:left="300" w:right="300"/>
      </w:pPr>
      <w:r>
        <w:t xml:space="preserve">Logan (PI) </w:t>
      </w:r>
    </w:p>
    <w:p w14:paraId="78AD83DB" w14:textId="77777777" w:rsidR="00540EBD" w:rsidRDefault="00323D86" w:rsidP="00A55B38">
      <w:r>
        <w:t>02/01/15-05/31/19</w:t>
      </w:r>
    </w:p>
    <w:p w14:paraId="33A84F70" w14:textId="77777777" w:rsidR="00540EBD" w:rsidRDefault="00323D86" w:rsidP="00A55B38">
      <w:r>
        <w:t>The role of the circadian transcription factor NPAS2 in the nucleus accumbens to regulate cocaine reward</w:t>
      </w:r>
    </w:p>
    <w:p w14:paraId="5AFC3E4C" w14:textId="77777777" w:rsidR="00540EBD" w:rsidRDefault="00323D86" w:rsidP="00A55B38">
      <w:pPr>
        <w:pStyle w:val="projectDescription"/>
      </w:pPr>
      <w:r>
        <w:t>To investigate the role of NPAS2 to modulate cocaine reward behavior via the interaction with immune-related molecular pathways in the striatum.</w:t>
      </w:r>
    </w:p>
    <w:p w14:paraId="19EED5CF" w14:textId="77777777" w:rsidR="00540EBD" w:rsidRDefault="00323D86" w:rsidP="00A55B38">
      <w:pPr>
        <w:spacing w:after="270"/>
      </w:pPr>
      <w:r>
        <w:t>Role: PI</w:t>
      </w:r>
    </w:p>
    <w:sectPr w:rsidR="00540EB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6011A9"/>
    <w:multiLevelType w:val="hybridMultilevel"/>
    <w:tmpl w:val="477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docVars>
    <w:docVar w:name="paperpile-doc-id" w:val="I481W547L838P622"/>
    <w:docVar w:name="paperpile-doc-name" w:val="Logan_Biosketch-399445.docx"/>
  </w:docVars>
  <w:rsids>
    <w:rsidRoot w:val="00540EBD"/>
    <w:rsid w:val="000140F2"/>
    <w:rsid w:val="0009713C"/>
    <w:rsid w:val="001137CC"/>
    <w:rsid w:val="00201BED"/>
    <w:rsid w:val="00243098"/>
    <w:rsid w:val="002D26C4"/>
    <w:rsid w:val="00323D86"/>
    <w:rsid w:val="00360A77"/>
    <w:rsid w:val="004941A4"/>
    <w:rsid w:val="005038DD"/>
    <w:rsid w:val="00540EBD"/>
    <w:rsid w:val="006743F0"/>
    <w:rsid w:val="00731104"/>
    <w:rsid w:val="008D337E"/>
    <w:rsid w:val="008F414B"/>
    <w:rsid w:val="00A55B38"/>
    <w:rsid w:val="00AB7D9C"/>
    <w:rsid w:val="00BE157B"/>
    <w:rsid w:val="00C0309C"/>
    <w:rsid w:val="00CF56D7"/>
    <w:rsid w:val="00D65AB3"/>
    <w:rsid w:val="00D6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5D8876"/>
  <w15:docId w15:val="{0C2B05C9-D587-7B47-954B-8EC0A502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20" w:after="3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eheader">
    <w:name w:val="likeheader"/>
    <w:basedOn w:val="Normal"/>
    <w:pPr>
      <w:jc w:val="right"/>
    </w:pPr>
    <w:rPr>
      <w:sz w:val="16"/>
      <w:szCs w:val="16"/>
    </w:rPr>
  </w:style>
  <w:style w:type="paragraph" w:customStyle="1" w:styleId="h3center">
    <w:name w:val="h3_center"/>
    <w:basedOn w:val="Heading3"/>
    <w:pPr>
      <w:jc w:val="center"/>
    </w:pPr>
  </w:style>
  <w:style w:type="paragraph" w:customStyle="1" w:styleId="sectionDescription">
    <w:name w:val="sectionDescription"/>
    <w:basedOn w:val="Normal"/>
    <w:pPr>
      <w:spacing w:after="75"/>
    </w:pPr>
    <w:rPr>
      <w:sz w:val="16"/>
      <w:szCs w:val="16"/>
    </w:rPr>
  </w:style>
  <w:style w:type="table" w:customStyle="1" w:styleId="table">
    <w:name w:val="table"/>
    <w:tblPr>
      <w:tblCellMar>
        <w:top w:w="0" w:type="dxa"/>
        <w:left w:w="0" w:type="dxa"/>
        <w:bottom w:w="0" w:type="dxa"/>
        <w:right w:w="0" w:type="dxa"/>
      </w:tblCellMar>
    </w:tblPr>
  </w:style>
  <w:style w:type="paragraph" w:customStyle="1" w:styleId="sectionEducationsectionHeader">
    <w:name w:val="sectionEducation_sectionHeader"/>
    <w:basedOn w:val="Normal"/>
    <w:pPr>
      <w:pBdr>
        <w:top w:val="nil"/>
        <w:left w:val="nil"/>
        <w:bottom w:val="nil"/>
        <w:right w:val="nil"/>
      </w:pBdr>
    </w:pPr>
  </w:style>
  <w:style w:type="paragraph" w:customStyle="1" w:styleId="annotation">
    <w:name w:val="annotation"/>
    <w:basedOn w:val="Normal"/>
  </w:style>
  <w:style w:type="character" w:customStyle="1" w:styleId="citationUlli">
    <w:name w:val="citationUl_li"/>
    <w:basedOn w:val="DefaultParagraphFont"/>
    <w:rPr>
      <w:bdr w:val="nil"/>
    </w:rPr>
  </w:style>
  <w:style w:type="paragraph" w:customStyle="1" w:styleId="citationUlliParagraph">
    <w:name w:val="citationUl_li Paragraph"/>
    <w:basedOn w:val="Normal"/>
    <w:pPr>
      <w:spacing w:after="75"/>
    </w:pPr>
  </w:style>
  <w:style w:type="paragraph" w:customStyle="1" w:styleId="h3underline">
    <w:name w:val="h3_underline"/>
    <w:basedOn w:val="Heading3"/>
    <w:rPr>
      <w:u w:val="single"/>
    </w:rPr>
  </w:style>
  <w:style w:type="paragraph" w:customStyle="1" w:styleId="FundingListfundDetails">
    <w:name w:val="FundingList_fundDetails"/>
    <w:basedOn w:val="Normal"/>
    <w:pPr>
      <w:spacing w:after="270" w:line="300" w:lineRule="atLeast"/>
    </w:pPr>
  </w:style>
  <w:style w:type="paragraph" w:customStyle="1" w:styleId="sectionFundingfundDetailsfirstLine">
    <w:name w:val="sectionFunding_fundDetails_firstLine"/>
    <w:basedOn w:val="Normal"/>
  </w:style>
  <w:style w:type="paragraph" w:customStyle="1" w:styleId="sectionFundingfundDetailsmyncbiAwardawardID">
    <w:name w:val="sectionFunding_fundDetails_myncbiAward_awardID"/>
    <w:basedOn w:val="Normal"/>
  </w:style>
  <w:style w:type="paragraph" w:customStyle="1" w:styleId="sectionFundingfundDetailsmyncbiAwardpiName">
    <w:name w:val="sectionFunding_fundDetails_myncbiAward_piName"/>
    <w:basedOn w:val="Normal"/>
  </w:style>
  <w:style w:type="paragraph" w:customStyle="1" w:styleId="projectDescription">
    <w:name w:val="projectDescription"/>
    <w:basedOn w:val="Normal"/>
  </w:style>
  <w:style w:type="character" w:styleId="Hyperlink">
    <w:name w:val="Hyperlink"/>
    <w:basedOn w:val="DefaultParagraphFont"/>
    <w:uiPriority w:val="99"/>
    <w:unhideWhenUsed/>
    <w:rsid w:val="006743F0"/>
    <w:rPr>
      <w:color w:val="0563C1" w:themeColor="hyperlink"/>
      <w:u w:val="single"/>
    </w:rPr>
  </w:style>
  <w:style w:type="character" w:styleId="UnresolvedMention">
    <w:name w:val="Unresolved Mention"/>
    <w:basedOn w:val="DefaultParagraphFont"/>
    <w:uiPriority w:val="99"/>
    <w:semiHidden/>
    <w:unhideWhenUsed/>
    <w:rsid w:val="006743F0"/>
    <w:rPr>
      <w:color w:val="605E5C"/>
      <w:shd w:val="clear" w:color="auto" w:fill="E1DFDD"/>
    </w:rPr>
  </w:style>
  <w:style w:type="paragraph" w:styleId="NormalWeb">
    <w:name w:val="Normal (Web)"/>
    <w:basedOn w:val="Normal"/>
    <w:uiPriority w:val="99"/>
    <w:unhideWhenUsed/>
    <w:rsid w:val="006743F0"/>
    <w:pPr>
      <w:spacing w:before="100" w:beforeAutospacing="1" w:after="100" w:afterAutospacing="1"/>
    </w:pPr>
    <w:rPr>
      <w:rFonts w:ascii="Times New Roman" w:eastAsia="Times New Roman" w:hAnsi="Times New Roman" w:cs="Times New Roman"/>
      <w:sz w:val="24"/>
      <w:szCs w:val="24"/>
      <w:bdr w:val="none" w:sz="0" w:space="0" w:color="auto"/>
    </w:rPr>
  </w:style>
  <w:style w:type="paragraph" w:styleId="ListParagraph">
    <w:name w:val="List Paragraph"/>
    <w:basedOn w:val="Normal"/>
    <w:uiPriority w:val="34"/>
    <w:qFormat/>
    <w:rsid w:val="00AB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myncbi/ryan.logan.1/bibliography/public/" TargetMode="External"/><Relationship Id="rId3" Type="http://schemas.openxmlformats.org/officeDocument/2006/relationships/settings" Target="settings.xml"/><Relationship Id="rId7" Type="http://schemas.openxmlformats.org/officeDocument/2006/relationships/hyperlink" Target="http://www.ncbi.nlm.nih.gov/pmc/articles/PMC6018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6215755/" TargetMode="External"/><Relationship Id="rId5" Type="http://schemas.openxmlformats.org/officeDocument/2006/relationships/hyperlink" Target="http://www.ncbi.nlm.nih.gov/pubmed/297287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SciENCV PDF</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SciENCV PDF</dc:title>
  <cp:lastModifiedBy>Badoi Phan</cp:lastModifiedBy>
  <cp:revision>19</cp:revision>
  <dcterms:created xsi:type="dcterms:W3CDTF">2020-11-14T14:39:00Z</dcterms:created>
  <dcterms:modified xsi:type="dcterms:W3CDTF">2020-12-02T14:34:00Z</dcterms:modified>
</cp:coreProperties>
</file>