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65260" w14:textId="1D002E71" w:rsidR="004A72E6" w:rsidRPr="00E62FC9" w:rsidRDefault="00E62FC9" w:rsidP="008908D9">
      <w:pPr>
        <w:pStyle w:val="DataField11pt"/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10. FACILITIES AND RESOURCES</w:t>
      </w:r>
    </w:p>
    <w:p w14:paraId="61B16203" w14:textId="719982E7" w:rsidR="001C169E" w:rsidRPr="001C169E" w:rsidRDefault="001C169E" w:rsidP="008908D9">
      <w:pPr>
        <w:pStyle w:val="FacePageFooter"/>
        <w:ind w:left="0"/>
        <w:jc w:val="both"/>
        <w:rPr>
          <w:b/>
          <w:bCs/>
          <w:sz w:val="22"/>
        </w:rPr>
      </w:pPr>
    </w:p>
    <w:p w14:paraId="6D09EF8B" w14:textId="2D8DDE36" w:rsidR="001C169E" w:rsidRDefault="008908D9" w:rsidP="008908D9">
      <w:pPr>
        <w:pStyle w:val="FacePageFooter"/>
        <w:ind w:left="0"/>
        <w:jc w:val="both"/>
        <w:rPr>
          <w:rFonts w:cs="Arial-BoldMT"/>
          <w:b/>
          <w:bCs/>
          <w:sz w:val="22"/>
          <w:szCs w:val="22"/>
        </w:rPr>
      </w:pPr>
      <w:r>
        <w:rPr>
          <w:b/>
          <w:bCs/>
          <w:sz w:val="22"/>
        </w:rPr>
        <w:t xml:space="preserve">OURY </w:t>
      </w:r>
      <w:r w:rsidR="001C169E">
        <w:rPr>
          <w:b/>
          <w:bCs/>
          <w:sz w:val="22"/>
        </w:rPr>
        <w:t>LABORATORY</w:t>
      </w:r>
    </w:p>
    <w:p w14:paraId="31379B43" w14:textId="3D060E6E" w:rsidR="001C169E" w:rsidRDefault="001C169E" w:rsidP="008908D9">
      <w:pPr>
        <w:pStyle w:val="FacePageFooter"/>
        <w:ind w:left="0"/>
        <w:jc w:val="both"/>
        <w:rPr>
          <w:rFonts w:cs="Arial-BoldMT"/>
          <w:sz w:val="22"/>
          <w:szCs w:val="22"/>
        </w:rPr>
      </w:pPr>
      <w:r w:rsidRPr="001C169E">
        <w:rPr>
          <w:rFonts w:cs="Arial-BoldMT"/>
          <w:sz w:val="22"/>
          <w:szCs w:val="22"/>
        </w:rPr>
        <w:t xml:space="preserve">Dr. Oury has a 1,000 square foot laboratory </w:t>
      </w:r>
      <w:r w:rsidR="008908D9">
        <w:rPr>
          <w:rFonts w:cs="Arial-BoldMT"/>
          <w:sz w:val="22"/>
          <w:szCs w:val="22"/>
        </w:rPr>
        <w:t>on the ninth floor of the</w:t>
      </w:r>
      <w:r w:rsidRPr="001C169E">
        <w:rPr>
          <w:rFonts w:cs="Arial-BoldMT"/>
          <w:sz w:val="22"/>
          <w:szCs w:val="22"/>
        </w:rPr>
        <w:t xml:space="preserve"> Biomedical Science Tower</w:t>
      </w:r>
      <w:r w:rsidR="008908D9">
        <w:rPr>
          <w:rFonts w:cs="Arial-BoldMT"/>
          <w:sz w:val="22"/>
          <w:szCs w:val="22"/>
        </w:rPr>
        <w:t xml:space="preserve"> (BST)</w:t>
      </w:r>
      <w:r w:rsidRPr="001C169E">
        <w:rPr>
          <w:rFonts w:cs="Arial-BoldMT"/>
          <w:sz w:val="22"/>
          <w:szCs w:val="22"/>
        </w:rPr>
        <w:t>. The laboratory</w:t>
      </w:r>
      <w:r w:rsidR="003A5BFF">
        <w:rPr>
          <w:rFonts w:cs="Arial-BoldMT"/>
          <w:sz w:val="22"/>
          <w:szCs w:val="22"/>
        </w:rPr>
        <w:t xml:space="preserve"> has been </w:t>
      </w:r>
      <w:r w:rsidRPr="001C169E">
        <w:rPr>
          <w:rFonts w:cs="Arial-BoldMT"/>
          <w:sz w:val="22"/>
          <w:szCs w:val="22"/>
        </w:rPr>
        <w:t>designed and equipped for biochemical, molecular biology, and immunochemical studies. In</w:t>
      </w:r>
      <w:r w:rsidR="003A5BFF">
        <w:rPr>
          <w:rFonts w:cs="Arial-BoldMT"/>
          <w:sz w:val="22"/>
          <w:szCs w:val="22"/>
        </w:rPr>
        <w:t xml:space="preserve"> </w:t>
      </w:r>
      <w:r w:rsidRPr="001C169E">
        <w:rPr>
          <w:rFonts w:cs="Arial-BoldMT"/>
          <w:sz w:val="22"/>
          <w:szCs w:val="22"/>
        </w:rPr>
        <w:t>addition, Dr. Oury has full use of a 200 square foot walk-in cold room as well as a cell culture facility</w:t>
      </w:r>
      <w:r w:rsidR="003A5BFF">
        <w:rPr>
          <w:rFonts w:cs="Arial-BoldMT"/>
          <w:sz w:val="22"/>
          <w:szCs w:val="22"/>
        </w:rPr>
        <w:t xml:space="preserve"> </w:t>
      </w:r>
      <w:r w:rsidRPr="001C169E">
        <w:rPr>
          <w:rFonts w:cs="Arial-BoldMT"/>
          <w:sz w:val="22"/>
          <w:szCs w:val="22"/>
        </w:rPr>
        <w:t>adjacent to his laboratory. All facilities available are properly equipped to handle all work proposed in this</w:t>
      </w:r>
      <w:r w:rsidR="003A5BFF">
        <w:rPr>
          <w:rFonts w:cs="Arial-BoldMT"/>
          <w:sz w:val="22"/>
          <w:szCs w:val="22"/>
        </w:rPr>
        <w:t xml:space="preserve"> </w:t>
      </w:r>
      <w:r w:rsidRPr="001C169E">
        <w:rPr>
          <w:rFonts w:cs="Arial-BoldMT"/>
          <w:sz w:val="22"/>
          <w:szCs w:val="22"/>
        </w:rPr>
        <w:t>application.</w:t>
      </w:r>
    </w:p>
    <w:p w14:paraId="6FFB8558" w14:textId="77777777" w:rsidR="008908D9" w:rsidRDefault="008908D9" w:rsidP="008908D9">
      <w:pPr>
        <w:jc w:val="both"/>
        <w:rPr>
          <w:rFonts w:ascii="Arial" w:hAnsi="Arial" w:cs="Arial"/>
          <w:b/>
          <w:sz w:val="22"/>
        </w:rPr>
      </w:pPr>
    </w:p>
    <w:p w14:paraId="2C28EA76" w14:textId="1F376C32" w:rsidR="008908D9" w:rsidRPr="008908D9" w:rsidRDefault="008908D9" w:rsidP="008908D9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RAY LABORATORY</w:t>
      </w:r>
    </w:p>
    <w:p w14:paraId="38B76DC9" w14:textId="7E9BF953" w:rsidR="008908D9" w:rsidRPr="00573FE3" w:rsidRDefault="008908D9" w:rsidP="008908D9">
      <w:pPr>
        <w:ind w:right="-1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laboratory of Dr. </w:t>
      </w:r>
      <w:proofErr w:type="spellStart"/>
      <w:r>
        <w:rPr>
          <w:rFonts w:ascii="Arial" w:hAnsi="Arial" w:cs="Arial"/>
          <w:sz w:val="22"/>
        </w:rPr>
        <w:t>Anuradha</w:t>
      </w:r>
      <w:proofErr w:type="spellEnd"/>
      <w:r w:rsidRPr="00573FE3">
        <w:rPr>
          <w:rFonts w:ascii="Arial" w:hAnsi="Arial" w:cs="Arial"/>
          <w:sz w:val="22"/>
        </w:rPr>
        <w:t xml:space="preserve"> Ray is located on the sixth floor of NW </w:t>
      </w:r>
      <w:r>
        <w:rPr>
          <w:rFonts w:ascii="Arial" w:hAnsi="Arial" w:cs="Arial"/>
          <w:sz w:val="22"/>
        </w:rPr>
        <w:t>Montefiore University Hospital</w:t>
      </w:r>
      <w:r w:rsidRPr="00573FE3">
        <w:rPr>
          <w:rFonts w:ascii="Arial" w:hAnsi="Arial" w:cs="Arial"/>
          <w:sz w:val="22"/>
        </w:rPr>
        <w:t xml:space="preserve"> at the University of Pittsburgh Medical Center, and encompasses 2000 </w:t>
      </w:r>
      <w:r>
        <w:rPr>
          <w:rFonts w:ascii="Arial" w:hAnsi="Arial" w:cs="Arial"/>
          <w:sz w:val="22"/>
        </w:rPr>
        <w:t>square feet</w:t>
      </w:r>
      <w:r w:rsidRPr="00573FE3">
        <w:rPr>
          <w:rFonts w:ascii="Arial" w:hAnsi="Arial" w:cs="Arial"/>
          <w:sz w:val="22"/>
        </w:rPr>
        <w:t xml:space="preserve"> of contiguous space. This includes a separate cell culture room (220 sq. ft.) and separate room (400 sq. ft.) for animal work. A darkroom, a cold room, and an equipme</w:t>
      </w:r>
      <w:r>
        <w:rPr>
          <w:rFonts w:ascii="Arial" w:hAnsi="Arial" w:cs="Arial"/>
          <w:sz w:val="22"/>
        </w:rPr>
        <w:t>nt room housing major equipment</w:t>
      </w:r>
      <w:r w:rsidRPr="00573FE3">
        <w:rPr>
          <w:rFonts w:ascii="Arial" w:hAnsi="Arial" w:cs="Arial"/>
          <w:sz w:val="22"/>
        </w:rPr>
        <w:t xml:space="preserve"> are shared by other res</w:t>
      </w:r>
      <w:r>
        <w:rPr>
          <w:rFonts w:ascii="Arial" w:hAnsi="Arial" w:cs="Arial"/>
          <w:sz w:val="22"/>
        </w:rPr>
        <w:t xml:space="preserve">earch faculty of the division. </w:t>
      </w:r>
      <w:r w:rsidRPr="00573FE3">
        <w:rPr>
          <w:rFonts w:ascii="Arial" w:hAnsi="Arial" w:cs="Arial"/>
          <w:sz w:val="22"/>
        </w:rPr>
        <w:t xml:space="preserve">A Becton Dickinson </w:t>
      </w:r>
      <w:proofErr w:type="spellStart"/>
      <w:r w:rsidRPr="00573FE3">
        <w:rPr>
          <w:rFonts w:ascii="Arial" w:hAnsi="Arial" w:cs="Arial"/>
          <w:sz w:val="22"/>
        </w:rPr>
        <w:t>FACSCalibur</w:t>
      </w:r>
      <w:proofErr w:type="spellEnd"/>
      <w:r w:rsidRPr="00573FE3">
        <w:rPr>
          <w:rFonts w:ascii="Arial" w:hAnsi="Arial" w:cs="Arial"/>
          <w:sz w:val="22"/>
        </w:rPr>
        <w:t xml:space="preserve"> flow cytometer, which is capable</w:t>
      </w:r>
      <w:r>
        <w:rPr>
          <w:rFonts w:ascii="Arial" w:hAnsi="Arial" w:cs="Arial"/>
          <w:sz w:val="22"/>
        </w:rPr>
        <w:t xml:space="preserve"> of four-</w:t>
      </w:r>
      <w:r w:rsidRPr="00573FE3">
        <w:rPr>
          <w:rFonts w:ascii="Arial" w:hAnsi="Arial" w:cs="Arial"/>
          <w:sz w:val="22"/>
        </w:rPr>
        <w:t xml:space="preserve">color analysis and a Becton Dickinson </w:t>
      </w:r>
      <w:proofErr w:type="spellStart"/>
      <w:r w:rsidRPr="00573FE3">
        <w:rPr>
          <w:rFonts w:ascii="Arial" w:hAnsi="Arial" w:cs="Arial"/>
          <w:sz w:val="22"/>
        </w:rPr>
        <w:t>FACSAria</w:t>
      </w:r>
      <w:proofErr w:type="spellEnd"/>
      <w:r w:rsidRPr="00573FE3">
        <w:rPr>
          <w:rFonts w:ascii="Arial" w:hAnsi="Arial" w:cs="Arial"/>
          <w:sz w:val="22"/>
        </w:rPr>
        <w:t xml:space="preserve"> sorter are also on site to aid in immunological studies.</w:t>
      </w:r>
    </w:p>
    <w:p w14:paraId="021DE5CA" w14:textId="77777777" w:rsidR="001C169E" w:rsidRPr="001C169E" w:rsidRDefault="001C169E" w:rsidP="008908D9">
      <w:pPr>
        <w:widowControl w:val="0"/>
        <w:autoSpaceDE w:val="0"/>
        <w:autoSpaceDN w:val="0"/>
        <w:adjustRightInd w:val="0"/>
        <w:jc w:val="both"/>
        <w:rPr>
          <w:rFonts w:ascii="Arial" w:hAnsi="Arial" w:cs="Arial-BoldMT"/>
          <w:sz w:val="22"/>
          <w:szCs w:val="22"/>
        </w:rPr>
      </w:pPr>
    </w:p>
    <w:p w14:paraId="50051E9E" w14:textId="77777777" w:rsidR="001C169E" w:rsidRDefault="001C169E" w:rsidP="008908D9">
      <w:pPr>
        <w:pStyle w:val="FacePageFooter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ANIMAL</w:t>
      </w:r>
    </w:p>
    <w:p w14:paraId="6F7481FE" w14:textId="19A76336" w:rsidR="001C169E" w:rsidRDefault="008908D9" w:rsidP="008908D9">
      <w:pPr>
        <w:widowControl w:val="0"/>
        <w:autoSpaceDE w:val="0"/>
        <w:autoSpaceDN w:val="0"/>
        <w:adjustRightInd w:val="0"/>
        <w:jc w:val="both"/>
        <w:rPr>
          <w:rFonts w:ascii="Arial" w:hAnsi="Arial" w:cs="Arial-BoldMT"/>
          <w:sz w:val="22"/>
          <w:szCs w:val="22"/>
        </w:rPr>
      </w:pPr>
      <w:r w:rsidRPr="00573FE3">
        <w:rPr>
          <w:rFonts w:ascii="Arial" w:hAnsi="Arial" w:cs="Arial"/>
          <w:sz w:val="22"/>
        </w:rPr>
        <w:t>The animal facilities are located at the BST-South Building at the Universit</w:t>
      </w:r>
      <w:r>
        <w:rPr>
          <w:rFonts w:ascii="Arial" w:hAnsi="Arial" w:cs="Arial"/>
          <w:sz w:val="22"/>
        </w:rPr>
        <w:t xml:space="preserve">y of Pittsburgh Medical Center. </w:t>
      </w:r>
      <w:r w:rsidR="001C169E" w:rsidRPr="001C169E">
        <w:rPr>
          <w:rFonts w:ascii="Arial" w:hAnsi="Arial" w:cs="Arial-BoldMT"/>
          <w:sz w:val="22"/>
          <w:szCs w:val="22"/>
        </w:rPr>
        <w:t>Animal support facilities are provided by the University of Pittsburgh Laboratory Animal Resources,</w:t>
      </w:r>
      <w:r w:rsidR="003A5BFF">
        <w:rPr>
          <w:rFonts w:ascii="Arial" w:hAnsi="Arial" w:cs="Arial-BoldMT"/>
          <w:sz w:val="22"/>
          <w:szCs w:val="22"/>
        </w:rPr>
        <w:t xml:space="preserve"> </w:t>
      </w:r>
      <w:r w:rsidR="001C169E" w:rsidRPr="001C169E">
        <w:rPr>
          <w:rFonts w:ascii="Arial" w:hAnsi="Arial" w:cs="Arial-BoldMT"/>
          <w:sz w:val="22"/>
          <w:szCs w:val="22"/>
        </w:rPr>
        <w:t>which is fully accredited by the American Association for the Accreditation of Laboratory Animal Care. This</w:t>
      </w:r>
      <w:r w:rsidR="003A5BFF">
        <w:rPr>
          <w:rFonts w:ascii="Arial" w:hAnsi="Arial" w:cs="Arial-BoldMT"/>
          <w:sz w:val="22"/>
          <w:szCs w:val="22"/>
        </w:rPr>
        <w:t xml:space="preserve"> facility </w:t>
      </w:r>
      <w:r w:rsidR="001C169E" w:rsidRPr="001C169E">
        <w:rPr>
          <w:rFonts w:ascii="Arial" w:hAnsi="Arial" w:cs="Arial-BoldMT"/>
          <w:sz w:val="22"/>
          <w:szCs w:val="22"/>
        </w:rPr>
        <w:t>includes a full veterinarian staff. The facility has procedure rooms available for all treatments in this</w:t>
      </w:r>
      <w:r w:rsidR="003A5BFF">
        <w:rPr>
          <w:rFonts w:ascii="Arial" w:hAnsi="Arial" w:cs="Arial-BoldMT"/>
          <w:sz w:val="22"/>
          <w:szCs w:val="22"/>
        </w:rPr>
        <w:t xml:space="preserve"> </w:t>
      </w:r>
      <w:r w:rsidR="001C169E" w:rsidRPr="001C169E">
        <w:rPr>
          <w:rFonts w:ascii="Arial" w:hAnsi="Arial" w:cs="Arial-BoldMT"/>
          <w:sz w:val="22"/>
          <w:szCs w:val="22"/>
        </w:rPr>
        <w:t>proposal.</w:t>
      </w:r>
    </w:p>
    <w:p w14:paraId="63ABE203" w14:textId="77777777" w:rsidR="001C169E" w:rsidRPr="001C169E" w:rsidRDefault="001C169E" w:rsidP="008908D9">
      <w:pPr>
        <w:widowControl w:val="0"/>
        <w:autoSpaceDE w:val="0"/>
        <w:autoSpaceDN w:val="0"/>
        <w:adjustRightInd w:val="0"/>
        <w:jc w:val="both"/>
        <w:rPr>
          <w:rFonts w:ascii="Arial" w:hAnsi="Arial" w:cs="Arial-BoldMT"/>
          <w:sz w:val="22"/>
          <w:szCs w:val="22"/>
        </w:rPr>
      </w:pPr>
    </w:p>
    <w:p w14:paraId="540A66EE" w14:textId="77777777" w:rsidR="001C169E" w:rsidRDefault="001C169E" w:rsidP="008908D9">
      <w:pPr>
        <w:pStyle w:val="FacePageFooter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COMPUTER</w:t>
      </w:r>
    </w:p>
    <w:p w14:paraId="2E1B8A22" w14:textId="78949EE8" w:rsidR="001C169E" w:rsidRDefault="001C169E" w:rsidP="008908D9">
      <w:pPr>
        <w:widowControl w:val="0"/>
        <w:autoSpaceDE w:val="0"/>
        <w:autoSpaceDN w:val="0"/>
        <w:adjustRightInd w:val="0"/>
        <w:jc w:val="both"/>
        <w:rPr>
          <w:rFonts w:ascii="Arial" w:hAnsi="Arial" w:cs="Arial-BoldMT"/>
          <w:sz w:val="22"/>
          <w:szCs w:val="22"/>
        </w:rPr>
      </w:pPr>
      <w:r w:rsidRPr="001C169E">
        <w:rPr>
          <w:rFonts w:ascii="Arial" w:hAnsi="Arial" w:cs="Arial-BoldMT"/>
          <w:sz w:val="22"/>
          <w:szCs w:val="22"/>
        </w:rPr>
        <w:t>The laboratory and office space</w:t>
      </w:r>
      <w:r w:rsidR="008908D9">
        <w:rPr>
          <w:rFonts w:ascii="Arial" w:hAnsi="Arial" w:cs="Arial-BoldMT"/>
          <w:sz w:val="22"/>
          <w:szCs w:val="22"/>
        </w:rPr>
        <w:t>s</w:t>
      </w:r>
      <w:r w:rsidRPr="001C169E">
        <w:rPr>
          <w:rFonts w:ascii="Arial" w:hAnsi="Arial" w:cs="Arial-BoldMT"/>
          <w:sz w:val="22"/>
          <w:szCs w:val="22"/>
        </w:rPr>
        <w:t xml:space="preserve"> contain multiple </w:t>
      </w:r>
      <w:proofErr w:type="spellStart"/>
      <w:r w:rsidRPr="001C169E">
        <w:rPr>
          <w:rFonts w:ascii="Arial" w:hAnsi="Arial" w:cs="Arial-BoldMT"/>
          <w:sz w:val="22"/>
          <w:szCs w:val="22"/>
        </w:rPr>
        <w:t>ethernet</w:t>
      </w:r>
      <w:proofErr w:type="spellEnd"/>
      <w:r w:rsidRPr="001C169E">
        <w:rPr>
          <w:rFonts w:ascii="Arial" w:hAnsi="Arial" w:cs="Arial-BoldMT"/>
          <w:sz w:val="22"/>
          <w:szCs w:val="22"/>
        </w:rPr>
        <w:t xml:space="preserve"> ports to connect Macintosh</w:t>
      </w:r>
      <w:r w:rsidR="003A5BFF">
        <w:rPr>
          <w:rFonts w:ascii="Arial" w:hAnsi="Arial" w:cs="Arial-BoldMT"/>
          <w:sz w:val="22"/>
          <w:szCs w:val="22"/>
        </w:rPr>
        <w:t xml:space="preserve"> </w:t>
      </w:r>
      <w:r w:rsidRPr="001C169E">
        <w:rPr>
          <w:rFonts w:ascii="Arial" w:hAnsi="Arial" w:cs="Arial-BoldMT"/>
          <w:sz w:val="22"/>
          <w:szCs w:val="22"/>
        </w:rPr>
        <w:t>computers, IBM based PCs, and printers.</w:t>
      </w:r>
      <w:r w:rsidR="00203DE7">
        <w:rPr>
          <w:rFonts w:ascii="Arial" w:hAnsi="Arial" w:cs="Arial-BoldMT"/>
          <w:sz w:val="22"/>
          <w:szCs w:val="22"/>
        </w:rPr>
        <w:t xml:space="preserve"> Elizabeth was supplied with a MacBook Pro laptop computer for her thesis work through the Department of Pathology.</w:t>
      </w:r>
      <w:r w:rsidRPr="001C169E">
        <w:rPr>
          <w:rFonts w:ascii="Arial" w:hAnsi="Arial" w:cs="Arial-BoldMT"/>
          <w:sz w:val="22"/>
          <w:szCs w:val="22"/>
        </w:rPr>
        <w:t xml:space="preserve"> All necessary computer hardware and software are available for</w:t>
      </w:r>
      <w:r w:rsidR="003A5BFF">
        <w:rPr>
          <w:rFonts w:ascii="Arial" w:hAnsi="Arial" w:cs="Arial-BoldMT"/>
          <w:sz w:val="22"/>
          <w:szCs w:val="22"/>
        </w:rPr>
        <w:t xml:space="preserve"> </w:t>
      </w:r>
      <w:r w:rsidRPr="001C169E">
        <w:rPr>
          <w:rFonts w:ascii="Arial" w:hAnsi="Arial" w:cs="Arial-BoldMT"/>
          <w:sz w:val="22"/>
          <w:szCs w:val="22"/>
        </w:rPr>
        <w:t>the proposed studies.</w:t>
      </w:r>
    </w:p>
    <w:p w14:paraId="718F13BD" w14:textId="77777777" w:rsidR="001C169E" w:rsidRPr="001C169E" w:rsidRDefault="001C169E" w:rsidP="008908D9">
      <w:pPr>
        <w:widowControl w:val="0"/>
        <w:autoSpaceDE w:val="0"/>
        <w:autoSpaceDN w:val="0"/>
        <w:adjustRightInd w:val="0"/>
        <w:jc w:val="both"/>
        <w:rPr>
          <w:rFonts w:ascii="Arial" w:hAnsi="Arial" w:cs="Arial-BoldMT"/>
          <w:sz w:val="22"/>
          <w:szCs w:val="22"/>
        </w:rPr>
      </w:pPr>
    </w:p>
    <w:p w14:paraId="18F52E40" w14:textId="77777777" w:rsidR="001C169E" w:rsidRDefault="001C169E" w:rsidP="008908D9">
      <w:pPr>
        <w:pStyle w:val="FacePageFooter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OFFICE</w:t>
      </w:r>
    </w:p>
    <w:p w14:paraId="32580757" w14:textId="701E44BF" w:rsidR="001C169E" w:rsidRDefault="000821E3" w:rsidP="000821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-BoldMT"/>
          <w:sz w:val="22"/>
          <w:szCs w:val="22"/>
        </w:rPr>
        <w:t>Elizabeth has her own desk in the lab and has access to several cubicles near the lab space. A conference room is available across the hall from</w:t>
      </w:r>
      <w:r w:rsidR="00203DE7">
        <w:rPr>
          <w:rFonts w:ascii="Arial" w:hAnsi="Arial" w:cs="Arial-BoldMT"/>
          <w:sz w:val="22"/>
          <w:szCs w:val="22"/>
        </w:rPr>
        <w:t xml:space="preserve"> the lab</w:t>
      </w:r>
      <w:r>
        <w:rPr>
          <w:rFonts w:ascii="Arial" w:hAnsi="Arial" w:cs="Arial-BoldMT"/>
          <w:sz w:val="22"/>
          <w:szCs w:val="22"/>
        </w:rPr>
        <w:t xml:space="preserve">. Dr. Oury and Dr. Ray each have their own respective office spaces. </w:t>
      </w:r>
      <w:r w:rsidR="001C169E" w:rsidRPr="000821E3">
        <w:rPr>
          <w:rFonts w:ascii="Arial" w:hAnsi="Arial" w:cs="Arial"/>
          <w:sz w:val="22"/>
          <w:szCs w:val="22"/>
        </w:rPr>
        <w:t xml:space="preserve">Administrative and secretarial support </w:t>
      </w:r>
      <w:r w:rsidR="00555B0E" w:rsidRPr="000821E3">
        <w:rPr>
          <w:rFonts w:ascii="Arial" w:hAnsi="Arial" w:cs="Arial"/>
          <w:sz w:val="22"/>
          <w:szCs w:val="22"/>
        </w:rPr>
        <w:t>is</w:t>
      </w:r>
      <w:r w:rsidR="001C169E" w:rsidRPr="000821E3">
        <w:rPr>
          <w:rFonts w:ascii="Arial" w:hAnsi="Arial" w:cs="Arial"/>
          <w:sz w:val="22"/>
          <w:szCs w:val="22"/>
        </w:rPr>
        <w:t xml:space="preserve"> provided by the Department of Pathology</w:t>
      </w:r>
      <w:r>
        <w:rPr>
          <w:rFonts w:ascii="Arial" w:hAnsi="Arial" w:cs="Arial"/>
          <w:sz w:val="22"/>
          <w:szCs w:val="22"/>
        </w:rPr>
        <w:t xml:space="preserve"> on the fourth floor of the South BST</w:t>
      </w:r>
      <w:r w:rsidR="001C169E" w:rsidRPr="000821E3">
        <w:rPr>
          <w:rFonts w:ascii="Arial" w:hAnsi="Arial" w:cs="Arial"/>
          <w:sz w:val="22"/>
          <w:szCs w:val="22"/>
        </w:rPr>
        <w:t>.</w:t>
      </w:r>
    </w:p>
    <w:p w14:paraId="3ABA32FE" w14:textId="77777777" w:rsidR="005961C3" w:rsidRDefault="005961C3" w:rsidP="005961C3">
      <w:pPr>
        <w:pStyle w:val="FacePageFooter"/>
        <w:ind w:left="0"/>
        <w:jc w:val="both"/>
        <w:rPr>
          <w:b/>
          <w:bCs/>
          <w:sz w:val="22"/>
        </w:rPr>
      </w:pPr>
    </w:p>
    <w:p w14:paraId="29107CF4" w14:textId="77777777" w:rsidR="005961C3" w:rsidRDefault="005961C3" w:rsidP="005961C3">
      <w:pPr>
        <w:pStyle w:val="FacePageFooter"/>
        <w:ind w:left="0"/>
        <w:jc w:val="both"/>
        <w:rPr>
          <w:rFonts w:cs="Arial-BoldMT"/>
          <w:b/>
          <w:bCs/>
          <w:sz w:val="22"/>
          <w:szCs w:val="22"/>
        </w:rPr>
      </w:pPr>
      <w:r>
        <w:rPr>
          <w:b/>
          <w:bCs/>
          <w:sz w:val="22"/>
        </w:rPr>
        <w:t>CLINICAL</w:t>
      </w:r>
      <w:r w:rsidRPr="001C169E">
        <w:rPr>
          <w:rFonts w:cs="Arial-BoldMT"/>
          <w:b/>
          <w:bCs/>
          <w:sz w:val="22"/>
          <w:szCs w:val="22"/>
        </w:rPr>
        <w:t xml:space="preserve"> </w:t>
      </w:r>
    </w:p>
    <w:p w14:paraId="789657FB" w14:textId="11AA6A88" w:rsidR="005961C3" w:rsidRPr="003A5BFF" w:rsidRDefault="005961C3" w:rsidP="005961C3">
      <w:pPr>
        <w:pStyle w:val="FacePageFooter"/>
        <w:ind w:left="0"/>
        <w:jc w:val="both"/>
        <w:rPr>
          <w:b/>
          <w:bCs/>
          <w:sz w:val="22"/>
        </w:rPr>
      </w:pPr>
      <w:r w:rsidRPr="001C169E">
        <w:rPr>
          <w:rFonts w:cs="Arial-BoldMT"/>
          <w:sz w:val="22"/>
          <w:szCs w:val="22"/>
        </w:rPr>
        <w:t>The University of Pittsburgh Medical Center (Presbyterian University Hospital) is a tertiary care</w:t>
      </w:r>
      <w:r>
        <w:rPr>
          <w:rFonts w:cs="Arial-BoldMT"/>
          <w:sz w:val="22"/>
          <w:szCs w:val="22"/>
        </w:rPr>
        <w:t xml:space="preserve"> </w:t>
      </w:r>
      <w:r w:rsidRPr="001C169E">
        <w:rPr>
          <w:rFonts w:cs="Arial-BoldMT"/>
          <w:sz w:val="22"/>
          <w:szCs w:val="22"/>
        </w:rPr>
        <w:t>center with 700 beds and access to a large patient population.</w:t>
      </w:r>
      <w:r>
        <w:rPr>
          <w:rFonts w:cs="Arial-BoldMT"/>
          <w:sz w:val="22"/>
          <w:szCs w:val="22"/>
        </w:rPr>
        <w:t xml:space="preserve"> </w:t>
      </w:r>
      <w:r w:rsidR="003D0675">
        <w:rPr>
          <w:rFonts w:cs="Arial-BoldMT"/>
          <w:sz w:val="22"/>
          <w:szCs w:val="22"/>
        </w:rPr>
        <w:t>Dr. Ray is a member of the Asthma Institute at Pitt and, though we do not propose human studies here, has access to many patient samples</w:t>
      </w:r>
      <w:r w:rsidR="00AF2136">
        <w:rPr>
          <w:rFonts w:cs="Arial-BoldMT"/>
          <w:sz w:val="22"/>
          <w:szCs w:val="22"/>
        </w:rPr>
        <w:t xml:space="preserve"> through her collaborations with physicians.</w:t>
      </w:r>
      <w:bookmarkStart w:id="0" w:name="_GoBack"/>
      <w:bookmarkEnd w:id="0"/>
    </w:p>
    <w:p w14:paraId="359C7006" w14:textId="77777777" w:rsidR="008908D9" w:rsidRDefault="008908D9" w:rsidP="008908D9">
      <w:pPr>
        <w:ind w:right="-180"/>
        <w:jc w:val="both"/>
        <w:rPr>
          <w:rFonts w:ascii="Arial" w:hAnsi="Arial" w:cs="Arial"/>
          <w:sz w:val="22"/>
          <w:u w:val="single"/>
        </w:rPr>
      </w:pPr>
    </w:p>
    <w:p w14:paraId="5EE7922A" w14:textId="2032BFF0" w:rsidR="008908D9" w:rsidRPr="008908D9" w:rsidRDefault="008908D9" w:rsidP="008908D9">
      <w:pPr>
        <w:ind w:right="-18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OTHER</w:t>
      </w:r>
    </w:p>
    <w:p w14:paraId="74DF4D11" w14:textId="1072A5FC" w:rsidR="008908D9" w:rsidRPr="008908D9" w:rsidRDefault="008908D9" w:rsidP="008908D9">
      <w:pPr>
        <w:ind w:right="-180"/>
        <w:jc w:val="both"/>
        <w:rPr>
          <w:rFonts w:ascii="Arial" w:hAnsi="Arial" w:cs="Arial"/>
          <w:sz w:val="22"/>
        </w:rPr>
      </w:pPr>
      <w:r w:rsidRPr="00573FE3">
        <w:rPr>
          <w:rFonts w:ascii="Arial" w:hAnsi="Arial" w:cs="Arial"/>
          <w:sz w:val="22"/>
        </w:rPr>
        <w:t xml:space="preserve">Histology studies </w:t>
      </w:r>
      <w:r>
        <w:rPr>
          <w:rFonts w:ascii="Arial" w:hAnsi="Arial" w:cs="Arial"/>
          <w:sz w:val="22"/>
        </w:rPr>
        <w:t xml:space="preserve">are </w:t>
      </w:r>
      <w:r w:rsidRPr="00573FE3">
        <w:rPr>
          <w:rFonts w:ascii="Arial" w:hAnsi="Arial" w:cs="Arial"/>
          <w:sz w:val="22"/>
        </w:rPr>
        <w:t xml:space="preserve">carried out with the help of core </w:t>
      </w:r>
      <w:r w:rsidR="00D40D3B">
        <w:rPr>
          <w:rFonts w:ascii="Arial" w:hAnsi="Arial" w:cs="Arial"/>
          <w:sz w:val="22"/>
        </w:rPr>
        <w:t>P</w:t>
      </w:r>
      <w:r w:rsidRPr="00573FE3">
        <w:rPr>
          <w:rFonts w:ascii="Arial" w:hAnsi="Arial" w:cs="Arial"/>
          <w:sz w:val="22"/>
        </w:rPr>
        <w:t>athol</w:t>
      </w:r>
      <w:r>
        <w:rPr>
          <w:rFonts w:ascii="Arial" w:hAnsi="Arial" w:cs="Arial"/>
          <w:sz w:val="22"/>
        </w:rPr>
        <w:t>ogy services at the University o</w:t>
      </w:r>
      <w:r w:rsidRPr="00573FE3">
        <w:rPr>
          <w:rFonts w:ascii="Arial" w:hAnsi="Arial" w:cs="Arial"/>
          <w:sz w:val="22"/>
        </w:rPr>
        <w:t>f Pittsburgh Medical Center.</w:t>
      </w:r>
      <w:r w:rsidR="000821E3">
        <w:rPr>
          <w:rFonts w:ascii="Arial" w:hAnsi="Arial" w:cs="Arial"/>
          <w:sz w:val="22"/>
        </w:rPr>
        <w:t xml:space="preserve"> Some imaging studies may be carried out at the Center for Biological Imaging (CBI)</w:t>
      </w:r>
      <w:r w:rsidR="00153092">
        <w:rPr>
          <w:rFonts w:ascii="Arial" w:hAnsi="Arial"/>
          <w:sz w:val="22"/>
        </w:rPr>
        <w:t>, which employs 4 faculty and 20 staff to assist with imaging and has 19 confocal microscopes, numerous fluorescent microscopes, and several electron microscopes.</w:t>
      </w:r>
      <w:r w:rsidR="00203DE7">
        <w:rPr>
          <w:rFonts w:ascii="Arial" w:hAnsi="Arial"/>
          <w:sz w:val="22"/>
        </w:rPr>
        <w:t xml:space="preserve"> The Immunology Department runs a Flow Cytometry Center on the tenth floor of the East BST that has numerous machines for multi-color flow analysis and cell sorting. Beth also has access to the Flow Cytometry Facility at the Children’s Hospital of Pittsburgh.</w:t>
      </w:r>
    </w:p>
    <w:p w14:paraId="15C91998" w14:textId="77777777" w:rsidR="008908D9" w:rsidRPr="001C169E" w:rsidRDefault="008908D9" w:rsidP="008908D9">
      <w:pPr>
        <w:pStyle w:val="FacePageFooter"/>
        <w:ind w:left="0"/>
        <w:jc w:val="both"/>
        <w:rPr>
          <w:b/>
          <w:bCs/>
          <w:sz w:val="22"/>
        </w:rPr>
      </w:pPr>
    </w:p>
    <w:p w14:paraId="761E757C" w14:textId="77777777" w:rsidR="001C169E" w:rsidRDefault="001C169E" w:rsidP="008908D9">
      <w:pPr>
        <w:pStyle w:val="FacePageFooter"/>
        <w:ind w:left="0"/>
        <w:jc w:val="both"/>
        <w:rPr>
          <w:b/>
          <w:bCs/>
          <w:sz w:val="22"/>
        </w:rPr>
      </w:pPr>
    </w:p>
    <w:p w14:paraId="231BB08E" w14:textId="77777777" w:rsidR="008908D9" w:rsidRPr="00573FE3" w:rsidRDefault="008908D9" w:rsidP="008908D9">
      <w:pPr>
        <w:ind w:right="-180"/>
        <w:jc w:val="both"/>
        <w:rPr>
          <w:rFonts w:ascii="Arial" w:hAnsi="Arial" w:cs="Arial"/>
          <w:sz w:val="22"/>
        </w:rPr>
      </w:pPr>
    </w:p>
    <w:p w14:paraId="3710EF30" w14:textId="107E3895" w:rsidR="004149FC" w:rsidRPr="008908D9" w:rsidRDefault="004149FC" w:rsidP="008908D9">
      <w:pPr>
        <w:ind w:right="-180"/>
        <w:jc w:val="both"/>
        <w:rPr>
          <w:rFonts w:ascii="Arial" w:hAnsi="Arial" w:cs="Arial"/>
          <w:sz w:val="22"/>
        </w:rPr>
      </w:pPr>
    </w:p>
    <w:sectPr w:rsidR="004149FC" w:rsidRPr="008908D9" w:rsidSect="007C36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E6"/>
    <w:rsid w:val="000821E3"/>
    <w:rsid w:val="00153092"/>
    <w:rsid w:val="00176545"/>
    <w:rsid w:val="001C169E"/>
    <w:rsid w:val="00203DE7"/>
    <w:rsid w:val="002A5CC7"/>
    <w:rsid w:val="003A5BFF"/>
    <w:rsid w:val="003D0675"/>
    <w:rsid w:val="004149FC"/>
    <w:rsid w:val="004563F3"/>
    <w:rsid w:val="004A72E6"/>
    <w:rsid w:val="004C10D5"/>
    <w:rsid w:val="00555B0E"/>
    <w:rsid w:val="005961C3"/>
    <w:rsid w:val="00605BA2"/>
    <w:rsid w:val="00663793"/>
    <w:rsid w:val="0075104C"/>
    <w:rsid w:val="00797425"/>
    <w:rsid w:val="007C3668"/>
    <w:rsid w:val="008908D9"/>
    <w:rsid w:val="008A5322"/>
    <w:rsid w:val="00AC3504"/>
    <w:rsid w:val="00AF2136"/>
    <w:rsid w:val="00B04DA6"/>
    <w:rsid w:val="00B16940"/>
    <w:rsid w:val="00D40D3B"/>
    <w:rsid w:val="00DE2AC4"/>
    <w:rsid w:val="00E62FC9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222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11pt">
    <w:name w:val="Data Field 11pt"/>
    <w:basedOn w:val="Normal"/>
    <w:rsid w:val="004A72E6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customStyle="1" w:styleId="FacePageFooter">
    <w:name w:val="FacePage Footer"/>
    <w:basedOn w:val="Normal"/>
    <w:rsid w:val="004A72E6"/>
    <w:pPr>
      <w:tabs>
        <w:tab w:val="center" w:pos="5328"/>
        <w:tab w:val="right" w:pos="10728"/>
      </w:tabs>
      <w:autoSpaceDE w:val="0"/>
      <w:autoSpaceDN w:val="0"/>
      <w:spacing w:before="20"/>
      <w:ind w:left="58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4A7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11pt">
    <w:name w:val="Data Field 11pt"/>
    <w:basedOn w:val="Normal"/>
    <w:rsid w:val="004A72E6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customStyle="1" w:styleId="FacePageFooter">
    <w:name w:val="FacePage Footer"/>
    <w:basedOn w:val="Normal"/>
    <w:rsid w:val="004A72E6"/>
    <w:pPr>
      <w:tabs>
        <w:tab w:val="center" w:pos="5328"/>
        <w:tab w:val="right" w:pos="10728"/>
      </w:tabs>
      <w:autoSpaceDE w:val="0"/>
      <w:autoSpaceDN w:val="0"/>
      <w:spacing w:before="20"/>
      <w:ind w:left="58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4A7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484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</vt:lpstr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:creator>John Alcorn</dc:creator>
  <cp:lastModifiedBy>Elizabeth Oczypok</cp:lastModifiedBy>
  <cp:revision>13</cp:revision>
  <dcterms:created xsi:type="dcterms:W3CDTF">2013-07-15T15:44:00Z</dcterms:created>
  <dcterms:modified xsi:type="dcterms:W3CDTF">2013-07-24T13:24:00Z</dcterms:modified>
</cp:coreProperties>
</file>